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042" w:rsidRPr="000A4042" w:rsidRDefault="000A4042" w:rsidP="000A4042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Министерство общего и профессионального образования Российской Федерации</w:t>
      </w:r>
    </w:p>
    <w:tbl>
      <w:tblPr>
        <w:tblW w:w="4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84"/>
        <w:gridCol w:w="4071"/>
      </w:tblGrid>
      <w:tr w:rsidR="000A4042" w:rsidRPr="000A4042" w:rsidTr="000A4042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0A4042" w:rsidRPr="000A4042" w:rsidRDefault="000A4042" w:rsidP="000A4042">
            <w:pPr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bookmarkStart w:id="0" w:name="OCRUncertain001"/>
            <w:r w:rsidRPr="000A4042">
              <w:rPr>
                <w:rFonts w:eastAsia="Times New Roman"/>
                <w:sz w:val="27"/>
                <w:szCs w:val="27"/>
                <w:lang w:val="ru-RU" w:eastAsia="ru-RU" w:bidi="ar-SA"/>
              </w:rPr>
              <w:t>СО</w:t>
            </w:r>
            <w:bookmarkEnd w:id="0"/>
            <w:r w:rsidRPr="000A4042">
              <w:rPr>
                <w:rFonts w:eastAsia="Times New Roman"/>
                <w:sz w:val="27"/>
                <w:szCs w:val="27"/>
                <w:lang w:val="ru-RU" w:eastAsia="ru-RU" w:bidi="ar-SA"/>
              </w:rPr>
              <w:t>ГЛАСОВАНО:</w:t>
            </w:r>
          </w:p>
        </w:tc>
        <w:tc>
          <w:tcPr>
            <w:tcW w:w="2500" w:type="pct"/>
            <w:vAlign w:val="center"/>
            <w:hideMark/>
          </w:tcPr>
          <w:p w:rsidR="000A4042" w:rsidRPr="000A4042" w:rsidRDefault="000A4042" w:rsidP="000A4042">
            <w:pPr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eastAsia="Times New Roman"/>
                <w:sz w:val="27"/>
                <w:szCs w:val="27"/>
                <w:lang w:val="ru-RU" w:eastAsia="ru-RU" w:bidi="ar-SA"/>
              </w:rPr>
              <w:t>УТВЕРЖДАЮ:</w:t>
            </w:r>
          </w:p>
        </w:tc>
      </w:tr>
      <w:tr w:rsidR="000A4042" w:rsidRPr="000A4042" w:rsidTr="000A4042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0A4042" w:rsidRPr="000A4042" w:rsidRDefault="000A4042" w:rsidP="000A4042">
            <w:pPr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eastAsia="Times New Roman"/>
                <w:szCs w:val="24"/>
                <w:lang w:val="ru-RU" w:eastAsia="ru-RU" w:bidi="ar-SA"/>
              </w:rPr>
              <w:t>Первый заместитель М</w:t>
            </w:r>
            <w:bookmarkStart w:id="1" w:name="OCRUncertain002"/>
            <w:r w:rsidRPr="000A4042">
              <w:rPr>
                <w:rFonts w:eastAsia="Times New Roman"/>
                <w:szCs w:val="24"/>
                <w:lang w:val="ru-RU" w:eastAsia="ru-RU" w:bidi="ar-SA"/>
              </w:rPr>
              <w:t>и</w:t>
            </w:r>
            <w:bookmarkEnd w:id="1"/>
            <w:r w:rsidRPr="000A4042">
              <w:rPr>
                <w:rFonts w:eastAsia="Times New Roman"/>
                <w:szCs w:val="24"/>
                <w:lang w:val="ru-RU" w:eastAsia="ru-RU" w:bidi="ar-SA"/>
              </w:rPr>
              <w:t>нистра общего и проф</w:t>
            </w:r>
            <w:bookmarkStart w:id="2" w:name="OCRUncertain003"/>
            <w:r w:rsidRPr="000A4042">
              <w:rPr>
                <w:rFonts w:eastAsia="Times New Roman"/>
                <w:szCs w:val="24"/>
                <w:lang w:val="ru-RU" w:eastAsia="ru-RU" w:bidi="ar-SA"/>
              </w:rPr>
              <w:t>е</w:t>
            </w:r>
            <w:bookmarkEnd w:id="2"/>
            <w:r w:rsidRPr="000A4042">
              <w:rPr>
                <w:rFonts w:eastAsia="Times New Roman"/>
                <w:szCs w:val="24"/>
                <w:lang w:val="ru-RU" w:eastAsia="ru-RU" w:bidi="ar-SA"/>
              </w:rPr>
              <w:t>ссионального </w:t>
            </w:r>
            <w:bookmarkStart w:id="3" w:name="OCRUncertain004"/>
            <w:r w:rsidRPr="000A4042">
              <w:rPr>
                <w:rFonts w:eastAsia="Times New Roman"/>
                <w:szCs w:val="24"/>
                <w:lang w:val="ru-RU" w:eastAsia="ru-RU" w:bidi="ar-SA"/>
              </w:rPr>
              <w:t>образования </w:t>
            </w:r>
            <w:bookmarkEnd w:id="3"/>
            <w:r w:rsidRPr="000A4042">
              <w:rPr>
                <w:rFonts w:eastAsia="Times New Roman"/>
                <w:szCs w:val="24"/>
                <w:lang w:val="ru-RU" w:eastAsia="ru-RU" w:bidi="ar-SA"/>
              </w:rPr>
              <w:t>Российской Федерации</w:t>
            </w:r>
          </w:p>
        </w:tc>
        <w:tc>
          <w:tcPr>
            <w:tcW w:w="2500" w:type="pct"/>
            <w:vAlign w:val="center"/>
            <w:hideMark/>
          </w:tcPr>
          <w:p w:rsidR="000A4042" w:rsidRPr="000A4042" w:rsidRDefault="000A4042" w:rsidP="000A4042">
            <w:pPr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eastAsia="Times New Roman"/>
                <w:szCs w:val="24"/>
                <w:lang w:val="ru-RU" w:eastAsia="ru-RU" w:bidi="ar-SA"/>
              </w:rPr>
              <w:t>Первый заместитель Министра общего и профессионального образования Российской Федерации</w:t>
            </w:r>
          </w:p>
        </w:tc>
      </w:tr>
      <w:tr w:rsidR="000A4042" w:rsidRPr="000A4042" w:rsidTr="000A4042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0A4042" w:rsidRPr="000A4042" w:rsidRDefault="000A4042" w:rsidP="000A4042">
            <w:pPr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eastAsia="Times New Roman"/>
                <w:szCs w:val="24"/>
                <w:lang w:val="ru-RU" w:eastAsia="ru-RU" w:bidi="ar-SA"/>
              </w:rPr>
              <w:t>________________ В.Д. Шадриков</w:t>
            </w:r>
          </w:p>
        </w:tc>
        <w:tc>
          <w:tcPr>
            <w:tcW w:w="2500" w:type="pct"/>
            <w:vAlign w:val="center"/>
            <w:hideMark/>
          </w:tcPr>
          <w:p w:rsidR="000A4042" w:rsidRPr="000A4042" w:rsidRDefault="000A4042" w:rsidP="000A4042">
            <w:pPr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eastAsia="Times New Roman"/>
                <w:szCs w:val="24"/>
                <w:lang w:val="ru-RU" w:eastAsia="ru-RU" w:bidi="ar-SA"/>
              </w:rPr>
              <w:t>________________В.М. Жураковский</w:t>
            </w:r>
          </w:p>
        </w:tc>
      </w:tr>
      <w:tr w:rsidR="000A4042" w:rsidRPr="000A4042" w:rsidTr="000A4042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0A4042" w:rsidRPr="000A4042" w:rsidRDefault="000A4042" w:rsidP="000A4042">
            <w:pPr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eastAsia="Times New Roman"/>
                <w:szCs w:val="24"/>
                <w:lang w:val="ru-RU" w:eastAsia="ru-RU" w:bidi="ar-SA"/>
              </w:rPr>
              <w:t>“ 7 ” 04 1998 г.</w:t>
            </w:r>
          </w:p>
        </w:tc>
        <w:tc>
          <w:tcPr>
            <w:tcW w:w="2500" w:type="pct"/>
            <w:vAlign w:val="center"/>
            <w:hideMark/>
          </w:tcPr>
          <w:p w:rsidR="000A4042" w:rsidRPr="000A4042" w:rsidRDefault="000A4042" w:rsidP="000A4042">
            <w:pPr>
              <w:jc w:val="center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eastAsia="Times New Roman"/>
                <w:szCs w:val="24"/>
                <w:lang w:val="ru-RU" w:eastAsia="ru-RU" w:bidi="ar-SA"/>
              </w:rPr>
              <w:t>“ 10 “ 04 1998 г.</w:t>
            </w:r>
          </w:p>
        </w:tc>
      </w:tr>
    </w:tbl>
    <w:p w:rsidR="000A4042" w:rsidRPr="000A4042" w:rsidRDefault="000A4042" w:rsidP="000A4042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36"/>
          <w:szCs w:val="36"/>
          <w:lang w:val="ru-RU" w:eastAsia="ru-RU" w:bidi="ar-SA"/>
        </w:rPr>
      </w:pPr>
      <w:r w:rsidRPr="000A4042">
        <w:rPr>
          <w:rFonts w:ascii="Arial" w:eastAsia="Times New Roman" w:hAnsi="Arial" w:cs="Arial"/>
          <w:color w:val="000000"/>
          <w:sz w:val="36"/>
          <w:szCs w:val="36"/>
          <w:lang w:val="ru-RU" w:eastAsia="ru-RU" w:bidi="ar-SA"/>
        </w:rPr>
        <w:t> </w:t>
      </w:r>
    </w:p>
    <w:p w:rsidR="000A4042" w:rsidRPr="000A4042" w:rsidRDefault="000A4042" w:rsidP="000A4042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ГОСУДАРСТВЕННЫЙ</w:t>
      </w:r>
    </w:p>
    <w:p w:rsidR="000A4042" w:rsidRPr="000A4042" w:rsidRDefault="000A4042" w:rsidP="000A4042">
      <w:pPr>
        <w:spacing w:before="100" w:beforeAutospacing="1" w:after="100" w:afterAutospacing="1"/>
        <w:jc w:val="center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ОБРАЗОВАТ</w:t>
      </w:r>
      <w:bookmarkStart w:id="4" w:name="OCRUncertain010"/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ЕЛ</w:t>
      </w:r>
      <w:bookmarkEnd w:id="4"/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ЬНЫЙ СТАНДАРТ</w:t>
      </w:r>
    </w:p>
    <w:p w:rsidR="000A4042" w:rsidRPr="000A4042" w:rsidRDefault="000A4042" w:rsidP="000A4042">
      <w:pPr>
        <w:spacing w:before="100" w:beforeAutospacing="1" w:after="100" w:afterAutospacing="1"/>
        <w:jc w:val="center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ВЫСШЕГО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bookmarkStart w:id="5" w:name="OCRUncertain011"/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П</w:t>
      </w:r>
      <w:bookmarkEnd w:id="5"/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РОФЕССИОН</w:t>
      </w:r>
      <w:bookmarkStart w:id="6" w:name="OCRUncertain012"/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АЛ</w:t>
      </w:r>
      <w:bookmarkEnd w:id="6"/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ЬНОГО</w:t>
      </w:r>
    </w:p>
    <w:p w:rsidR="000A4042" w:rsidRPr="000A4042" w:rsidRDefault="000A4042" w:rsidP="000A4042">
      <w:pPr>
        <w:spacing w:before="100" w:beforeAutospacing="1" w:after="100" w:afterAutospacing="1"/>
        <w:jc w:val="center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ОБРАЗОВАНИЯ</w:t>
      </w:r>
    </w:p>
    <w:p w:rsidR="000A4042" w:rsidRPr="000A4042" w:rsidRDefault="000A4042" w:rsidP="000A4042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 </w:t>
      </w:r>
    </w:p>
    <w:p w:rsidR="000A4042" w:rsidRPr="000A4042" w:rsidRDefault="000A4042" w:rsidP="000A4042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ascii="Arial" w:eastAsia="Times New Roman" w:hAnsi="Arial" w:cs="Arial"/>
          <w:color w:val="000000"/>
          <w:sz w:val="36"/>
          <w:szCs w:val="36"/>
          <w:lang w:val="ru-RU" w:eastAsia="ru-RU" w:bidi="ar-SA"/>
        </w:rPr>
        <w:t> </w:t>
      </w:r>
    </w:p>
    <w:p w:rsidR="000A4042" w:rsidRPr="000A4042" w:rsidRDefault="000A4042" w:rsidP="000A4042">
      <w:pPr>
        <w:spacing w:before="100" w:beforeAutospacing="1" w:after="100" w:afterAutospacing="1"/>
        <w:jc w:val="center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0A4042">
        <w:rPr>
          <w:rFonts w:eastAsia="Times New Roman"/>
          <w:color w:val="000000"/>
          <w:sz w:val="36"/>
          <w:szCs w:val="36"/>
          <w:lang w:val="ru-RU" w:eastAsia="ru-RU" w:bidi="ar-SA"/>
        </w:rPr>
        <w:t>Государственные требования</w:t>
      </w:r>
    </w:p>
    <w:p w:rsidR="000A4042" w:rsidRPr="000A4042" w:rsidRDefault="000A4042" w:rsidP="000A4042">
      <w:pPr>
        <w:spacing w:before="100" w:beforeAutospacing="1" w:after="100" w:afterAutospacing="1"/>
        <w:jc w:val="center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0A4042">
        <w:rPr>
          <w:rFonts w:eastAsia="Times New Roman"/>
          <w:color w:val="000000"/>
          <w:sz w:val="36"/>
          <w:szCs w:val="36"/>
          <w:lang w:val="ru-RU" w:eastAsia="ru-RU" w:bidi="ar-SA"/>
        </w:rPr>
        <w:t>к минимуму содержания и уровню подготовки магистра</w:t>
      </w:r>
    </w:p>
    <w:p w:rsidR="000A4042" w:rsidRPr="000A4042" w:rsidRDefault="000A4042" w:rsidP="000A4042">
      <w:pPr>
        <w:spacing w:before="100" w:beforeAutospacing="1" w:after="100" w:afterAutospacing="1"/>
        <w:jc w:val="center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0A4042">
        <w:rPr>
          <w:rFonts w:eastAsia="Times New Roman"/>
          <w:color w:val="000000"/>
          <w:sz w:val="36"/>
          <w:szCs w:val="36"/>
          <w:lang w:val="ru-RU" w:eastAsia="ru-RU" w:bidi="ar-SA"/>
        </w:rPr>
        <w:t>по направлению</w:t>
      </w:r>
    </w:p>
    <w:p w:rsidR="000A4042" w:rsidRPr="000A4042" w:rsidRDefault="000A4042" w:rsidP="000A4042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ascii="Arial" w:eastAsia="Times New Roman" w:hAnsi="Arial" w:cs="Arial"/>
          <w:color w:val="000000"/>
          <w:sz w:val="36"/>
          <w:szCs w:val="36"/>
          <w:lang w:val="ru-RU" w:eastAsia="ru-RU" w:bidi="ar-SA"/>
        </w:rPr>
        <w:t>520100 -</w:t>
      </w:r>
      <w:r w:rsidRPr="000A4042">
        <w:rPr>
          <w:rFonts w:eastAsia="Times New Roman"/>
          <w:color w:val="000000"/>
          <w:sz w:val="36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36"/>
          <w:szCs w:val="36"/>
          <w:lang w:val="ru-RU" w:eastAsia="ru-RU" w:bidi="ar-SA"/>
        </w:rPr>
        <w:t>Культурология</w:t>
      </w:r>
    </w:p>
    <w:p w:rsidR="000A4042" w:rsidRPr="000A4042" w:rsidRDefault="000A4042" w:rsidP="000A4042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48"/>
          <w:szCs w:val="48"/>
          <w:lang w:val="ru-RU" w:eastAsia="ru-RU" w:bidi="ar-SA"/>
        </w:rPr>
      </w:pPr>
      <w:r w:rsidRPr="000A4042">
        <w:rPr>
          <w:rFonts w:ascii="Arial" w:eastAsia="Times New Roman" w:hAnsi="Arial" w:cs="Arial"/>
          <w:color w:val="000000"/>
          <w:sz w:val="48"/>
          <w:szCs w:val="48"/>
          <w:lang w:val="ru-RU" w:eastAsia="ru-RU" w:bidi="ar-SA"/>
        </w:rPr>
        <w:t> </w:t>
      </w:r>
    </w:p>
    <w:p w:rsidR="000A4042" w:rsidRPr="000A4042" w:rsidRDefault="000A4042" w:rsidP="000A4042">
      <w:pPr>
        <w:spacing w:before="100" w:beforeAutospacing="1" w:after="100" w:afterAutospacing="1"/>
        <w:jc w:val="right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0A4042">
        <w:rPr>
          <w:rFonts w:eastAsia="Times New Roman"/>
          <w:color w:val="000000"/>
          <w:sz w:val="36"/>
          <w:szCs w:val="36"/>
          <w:lang w:val="ru-RU" w:eastAsia="ru-RU" w:bidi="ar-SA"/>
        </w:rPr>
        <w:t>Вводится</w:t>
      </w:r>
      <w:r w:rsidRPr="000A4042">
        <w:rPr>
          <w:rFonts w:eastAsia="Times New Roman"/>
          <w:color w:val="000000"/>
          <w:sz w:val="36"/>
          <w:lang w:val="ru-RU" w:eastAsia="ru-RU" w:bidi="ar-SA"/>
        </w:rPr>
        <w:t> </w:t>
      </w:r>
      <w:r w:rsidRPr="000A4042">
        <w:rPr>
          <w:rFonts w:eastAsia="Times New Roman"/>
          <w:i/>
          <w:iCs/>
          <w:color w:val="000000"/>
          <w:sz w:val="36"/>
          <w:szCs w:val="36"/>
          <w:lang w:val="ru-RU" w:eastAsia="ru-RU" w:bidi="ar-SA"/>
        </w:rPr>
        <w:t>с</w:t>
      </w:r>
      <w:r w:rsidRPr="000A4042">
        <w:rPr>
          <w:rFonts w:eastAsia="Times New Roman"/>
          <w:color w:val="000000"/>
          <w:sz w:val="36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36"/>
          <w:szCs w:val="36"/>
          <w:lang w:val="ru-RU" w:eastAsia="ru-RU" w:bidi="ar-SA"/>
        </w:rPr>
        <w:t>даты утверждения</w:t>
      </w:r>
    </w:p>
    <w:p w:rsidR="000A4042" w:rsidRPr="000A4042" w:rsidRDefault="000A4042" w:rsidP="000A4042">
      <w:pPr>
        <w:spacing w:before="100" w:beforeAutospacing="1" w:after="100" w:afterAutospacing="1"/>
        <w:jc w:val="right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ascii="Arial" w:eastAsia="Times New Roman" w:hAnsi="Arial" w:cs="Arial"/>
          <w:color w:val="000000"/>
          <w:sz w:val="36"/>
          <w:szCs w:val="36"/>
          <w:lang w:val="ru-RU" w:eastAsia="ru-RU" w:bidi="ar-SA"/>
        </w:rPr>
        <w:t> </w:t>
      </w:r>
    </w:p>
    <w:p w:rsidR="000A4042" w:rsidRPr="000A4042" w:rsidRDefault="000A4042" w:rsidP="000A4042">
      <w:pPr>
        <w:spacing w:before="100" w:beforeAutospacing="1" w:after="100" w:afterAutospacing="1"/>
        <w:jc w:val="right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ascii="Arial" w:eastAsia="Times New Roman" w:hAnsi="Arial" w:cs="Arial"/>
          <w:color w:val="000000"/>
          <w:sz w:val="36"/>
          <w:szCs w:val="36"/>
          <w:lang w:val="ru-RU" w:eastAsia="ru-RU" w:bidi="ar-SA"/>
        </w:rPr>
        <w:t> </w:t>
      </w:r>
    </w:p>
    <w:p w:rsidR="000A4042" w:rsidRPr="000A4042" w:rsidRDefault="000A4042" w:rsidP="000A4042">
      <w:pPr>
        <w:spacing w:before="100" w:beforeAutospacing="1" w:after="100" w:afterAutospacing="1"/>
        <w:jc w:val="center"/>
        <w:rPr>
          <w:rFonts w:eastAsia="Times New Roman"/>
          <w:color w:val="000000"/>
          <w:sz w:val="36"/>
          <w:szCs w:val="36"/>
          <w:lang w:val="ru-RU" w:eastAsia="ru-RU" w:bidi="ar-SA"/>
        </w:rPr>
      </w:pPr>
      <w:r w:rsidRPr="000A4042">
        <w:rPr>
          <w:rFonts w:eastAsia="Times New Roman"/>
          <w:color w:val="000000"/>
          <w:sz w:val="36"/>
          <w:szCs w:val="36"/>
          <w:lang w:val="ru-RU" w:eastAsia="ru-RU" w:bidi="ar-SA"/>
        </w:rPr>
        <w:t>Москва</w:t>
      </w:r>
      <w:r w:rsidRPr="000A4042">
        <w:rPr>
          <w:rFonts w:eastAsia="Times New Roman"/>
          <w:b/>
          <w:bCs/>
          <w:color w:val="000000"/>
          <w:sz w:val="36"/>
          <w:lang w:val="ru-RU" w:eastAsia="ru-RU" w:bidi="ar-SA"/>
        </w:rPr>
        <w:t> </w:t>
      </w:r>
      <w:r w:rsidRPr="000A4042">
        <w:rPr>
          <w:rFonts w:eastAsia="Times New Roman"/>
          <w:b/>
          <w:bCs/>
          <w:color w:val="000000"/>
          <w:sz w:val="36"/>
          <w:szCs w:val="36"/>
          <w:lang w:val="ru-RU" w:eastAsia="ru-RU" w:bidi="ar-SA"/>
        </w:rPr>
        <w:t>1998 г</w:t>
      </w:r>
    </w:p>
    <w:p w:rsidR="000A4042" w:rsidRPr="000A4042" w:rsidRDefault="000A4042" w:rsidP="000A4042">
      <w:pPr>
        <w:spacing w:before="100" w:beforeAutospacing="1" w:after="100" w:afterAutospacing="1"/>
        <w:jc w:val="center"/>
        <w:rPr>
          <w:rFonts w:ascii="Tms Rmn" w:eastAsia="Times New Roman" w:hAnsi="Tms Rmn"/>
          <w:color w:val="000000"/>
          <w:sz w:val="27"/>
          <w:szCs w:val="27"/>
          <w:lang w:val="ru-RU" w:eastAsia="ru-RU" w:bidi="ar-SA"/>
        </w:rPr>
      </w:pPr>
      <w:r w:rsidRPr="000A4042">
        <w:rPr>
          <w:rFonts w:ascii="Tms Rmn" w:eastAsia="Times New Roman" w:hAnsi="Tms Rmn"/>
          <w:color w:val="000000"/>
          <w:sz w:val="36"/>
          <w:szCs w:val="36"/>
          <w:lang w:val="ru-RU" w:eastAsia="ru-RU" w:bidi="ar-SA"/>
        </w:rPr>
        <w:t> </w:t>
      </w:r>
    </w:p>
    <w:p w:rsidR="000A4042" w:rsidRPr="000A4042" w:rsidRDefault="000A4042" w:rsidP="000A4042">
      <w:pPr>
        <w:rPr>
          <w:rFonts w:eastAsia="Times New Roman"/>
          <w:szCs w:val="24"/>
          <w:lang w:val="ru-RU" w:eastAsia="ru-RU" w:bidi="ar-SA"/>
        </w:rPr>
      </w:pPr>
      <w:r w:rsidRPr="000A4042">
        <w:rPr>
          <w:rFonts w:eastAsia="Times New Roman"/>
          <w:szCs w:val="24"/>
          <w:lang w:val="ru-RU" w:eastAsia="ru-RU" w:bidi="ar-SA"/>
        </w:rPr>
        <w:pict>
          <v:rect id="_x0000_i1025" style="width:0;height:1.5pt" o:hralign="center" o:hrstd="t" o:hrnoshade="t" o:hr="t" fillcolor="black" stroked="f"/>
        </w:pict>
      </w:r>
    </w:p>
    <w:p w:rsidR="000A4042" w:rsidRPr="000A4042" w:rsidRDefault="000A4042" w:rsidP="000A4042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lastRenderedPageBreak/>
        <w:t>1.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ОБЩАЯ ХАРАКТЕРИСТИКА НАПРАВЛЕНИЯ</w:t>
      </w:r>
    </w:p>
    <w:p w:rsidR="000A4042" w:rsidRPr="000A4042" w:rsidRDefault="000A4042" w:rsidP="000A4042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520100 -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КУЛЬТУРОЛОГИЯ</w:t>
      </w:r>
    </w:p>
    <w:p w:rsidR="000A4042" w:rsidRPr="000A4042" w:rsidRDefault="000A4042" w:rsidP="000A4042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1.1.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Направление утверждено приказом Государственного Комитета Российской Федерации по высшему образованию от</w:t>
      </w:r>
      <w:r w:rsidRPr="000A4042">
        <w:rPr>
          <w:rFonts w:ascii="Arial" w:eastAsia="Times New Roman" w:hAnsi="Arial" w:cs="Arial"/>
          <w:color w:val="000000"/>
          <w:sz w:val="27"/>
          <w:lang w:val="ru-RU" w:eastAsia="ru-RU" w:bidi="ar-SA"/>
        </w:rPr>
        <w:t> </w:t>
      </w: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5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марта</w:t>
      </w:r>
      <w:r w:rsidRPr="000A4042">
        <w:rPr>
          <w:rFonts w:ascii="Arial" w:eastAsia="Times New Roman" w:hAnsi="Arial" w:cs="Arial"/>
          <w:color w:val="000000"/>
          <w:sz w:val="27"/>
          <w:lang w:val="ru-RU" w:eastAsia="ru-RU" w:bidi="ar-SA"/>
        </w:rPr>
        <w:t> </w:t>
      </w: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1992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г. № 180</w:t>
      </w:r>
    </w:p>
    <w:p w:rsidR="000A4042" w:rsidRPr="000A4042" w:rsidRDefault="000A4042" w:rsidP="000A4042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1.2.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Нормативная длительность освоения программы при очной форме обучения</w:t>
      </w:r>
      <w:r w:rsidRPr="000A4042">
        <w:rPr>
          <w:rFonts w:ascii="Arial" w:eastAsia="Times New Roman" w:hAnsi="Arial" w:cs="Arial"/>
          <w:color w:val="000000"/>
          <w:sz w:val="27"/>
          <w:lang w:val="ru-RU" w:eastAsia="ru-RU" w:bidi="ar-SA"/>
        </w:rPr>
        <w:t> </w:t>
      </w: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- 6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лет. Степень (квалификация)</w:t>
      </w:r>
      <w:r w:rsidRPr="000A4042">
        <w:rPr>
          <w:rFonts w:ascii="Arial" w:eastAsia="Times New Roman" w:hAnsi="Arial" w:cs="Arial"/>
          <w:color w:val="000000"/>
          <w:sz w:val="27"/>
          <w:lang w:val="ru-RU" w:eastAsia="ru-RU" w:bidi="ar-SA"/>
        </w:rPr>
        <w:t> </w:t>
      </w: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-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магистр культурологии.</w:t>
      </w:r>
    </w:p>
    <w:p w:rsidR="000A4042" w:rsidRPr="000A4042" w:rsidRDefault="000A4042" w:rsidP="000A4042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1.3.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Проблемное поле направления (аннотированный перечень магистерских программ направления).</w:t>
      </w:r>
    </w:p>
    <w:p w:rsidR="000A4042" w:rsidRPr="000A4042" w:rsidRDefault="000A4042" w:rsidP="000A4042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ascii="Arial" w:eastAsia="Times New Roman" w:hAnsi="Arial" w:cs="Arial"/>
          <w:b/>
          <w:bCs/>
          <w:color w:val="000000"/>
          <w:sz w:val="27"/>
          <w:szCs w:val="27"/>
          <w:lang w:val="ru-RU" w:eastAsia="ru-RU" w:bidi="ar-SA"/>
        </w:rPr>
        <w:t>520101 —</w:t>
      </w:r>
      <w:r w:rsidRPr="000A4042">
        <w:rPr>
          <w:rFonts w:ascii="Arial" w:eastAsia="Times New Roman" w:hAnsi="Arial" w:cs="Arial"/>
          <w:b/>
          <w:bCs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b/>
          <w:bCs/>
          <w:color w:val="000000"/>
          <w:sz w:val="27"/>
          <w:szCs w:val="27"/>
          <w:lang w:val="ru-RU" w:eastAsia="ru-RU" w:bidi="ar-SA"/>
        </w:rPr>
        <w:t>Теория и методология культуры.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Освоение теоретико-методологических проблем понимания сущности культуры и специфики культурологического знания; характеристика основных категорий, понятий, терминов культурологии; углубленное изучение структуры и функций культуры, культурной динамики; осмысление разнообразия культурных форм и культурных процессов, принципа единства и многообразия культур; углубленное знание истории культурологии, направлений, концепций, школ исследования культуры, критическое осмысление</w:t>
      </w:r>
      <w:bookmarkStart w:id="7" w:name="OCRUncertain014"/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^</w:t>
      </w:r>
      <w:bookmarkEnd w:id="7"/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современных подходов, методов познавательных процедур в культурологии; понимание роли сравнительно-исторического, типологического, структурного, системного методов в изучении и описании культурных феноменов; ориентация в фундаментальных проблемах теории и методологии культуры.</w:t>
      </w:r>
    </w:p>
    <w:p w:rsidR="000A4042" w:rsidRPr="000A4042" w:rsidRDefault="000A4042" w:rsidP="000A4042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ascii="Arial" w:eastAsia="Times New Roman" w:hAnsi="Arial" w:cs="Arial"/>
          <w:b/>
          <w:bCs/>
          <w:color w:val="000000"/>
          <w:sz w:val="27"/>
          <w:szCs w:val="27"/>
          <w:lang w:val="ru-RU" w:eastAsia="ru-RU" w:bidi="ar-SA"/>
        </w:rPr>
        <w:t>520102 —</w:t>
      </w:r>
      <w:r w:rsidRPr="000A4042">
        <w:rPr>
          <w:rFonts w:eastAsia="Times New Roman"/>
          <w:b/>
          <w:bCs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b/>
          <w:bCs/>
          <w:color w:val="000000"/>
          <w:sz w:val="27"/>
          <w:szCs w:val="27"/>
          <w:lang w:val="ru-RU" w:eastAsia="ru-RU" w:bidi="ar-SA"/>
        </w:rPr>
        <w:t>Философия культуры.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Изучение культуры как формы бытия. Понимание культуры как способа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bookmarkStart w:id="8" w:name="OCRUncertain015"/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полагания</w:t>
      </w:r>
      <w:bookmarkEnd w:id="8"/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смысла и способа коммуникации; изучение проблемы культуры как ценности; осмысление логики существования и развития культуры; представление о культуре как семиотической системе, о языках культур, роли знаков и символов в культуре.</w:t>
      </w:r>
    </w:p>
    <w:p w:rsidR="000A4042" w:rsidRPr="000A4042" w:rsidRDefault="000A4042" w:rsidP="000A4042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ascii="Arial" w:eastAsia="Times New Roman" w:hAnsi="Arial" w:cs="Arial"/>
          <w:b/>
          <w:bCs/>
          <w:color w:val="000000"/>
          <w:sz w:val="27"/>
          <w:szCs w:val="27"/>
          <w:lang w:val="ru-RU" w:eastAsia="ru-RU" w:bidi="ar-SA"/>
        </w:rPr>
        <w:t>520103 —</w:t>
      </w:r>
      <w:r w:rsidRPr="000A4042">
        <w:rPr>
          <w:rFonts w:eastAsia="Times New Roman"/>
          <w:b/>
          <w:bCs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b/>
          <w:bCs/>
          <w:color w:val="000000"/>
          <w:sz w:val="27"/>
          <w:szCs w:val="27"/>
          <w:lang w:val="ru-RU" w:eastAsia="ru-RU" w:bidi="ar-SA"/>
        </w:rPr>
        <w:t>Социальная культурология (социология культуры).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Понимание соотношения культуры и общества, социального и индивидуального в культуре; осмысление сущности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bookmarkStart w:id="9" w:name="OCRUncertain016"/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социодинамики</w:t>
      </w:r>
      <w:bookmarkEnd w:id="9"/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культуры; изучение особенностей функционирования культуры в современном обществе; умение применять знания о культуре социальных групп в прак</w:t>
      </w:r>
      <w:bookmarkStart w:id="10" w:name="OCRUncertain017"/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т</w:t>
      </w:r>
      <w:bookmarkEnd w:id="10"/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ической и профессиональной деятельности.</w:t>
      </w:r>
    </w:p>
    <w:p w:rsidR="000A4042" w:rsidRPr="000A4042" w:rsidRDefault="000A4042" w:rsidP="000A4042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ascii="Arial" w:eastAsia="Times New Roman" w:hAnsi="Arial" w:cs="Arial"/>
          <w:b/>
          <w:bCs/>
          <w:color w:val="000000"/>
          <w:sz w:val="27"/>
          <w:szCs w:val="27"/>
          <w:lang w:val="ru-RU" w:eastAsia="ru-RU" w:bidi="ar-SA"/>
        </w:rPr>
        <w:t>520104 —</w:t>
      </w:r>
      <w:r w:rsidRPr="000A4042">
        <w:rPr>
          <w:rFonts w:eastAsia="Times New Roman"/>
          <w:b/>
          <w:bCs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b/>
          <w:bCs/>
          <w:color w:val="000000"/>
          <w:sz w:val="27"/>
          <w:szCs w:val="27"/>
          <w:lang w:val="ru-RU" w:eastAsia="ru-RU" w:bidi="ar-SA"/>
        </w:rPr>
        <w:t>Личность и культура.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Осмысление взаимоотношений индивидуального мира человека и культурных норм. Углубленное изучение роли личности в культуре, в производстве и трансляции культурных форм, передаче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bookmarkStart w:id="11" w:name="OCRUncertain018"/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социокультурного</w:t>
      </w:r>
      <w:bookmarkEnd w:id="11"/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опыта.</w:t>
      </w:r>
    </w:p>
    <w:p w:rsidR="000A4042" w:rsidRPr="000A4042" w:rsidRDefault="000A4042" w:rsidP="000A4042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ascii="Arial" w:eastAsia="Times New Roman" w:hAnsi="Arial" w:cs="Arial"/>
          <w:b/>
          <w:bCs/>
          <w:color w:val="000000"/>
          <w:sz w:val="27"/>
          <w:szCs w:val="27"/>
          <w:lang w:val="ru-RU" w:eastAsia="ru-RU" w:bidi="ar-SA"/>
        </w:rPr>
        <w:t>520105 —</w:t>
      </w:r>
      <w:r w:rsidRPr="000A4042">
        <w:rPr>
          <w:rFonts w:eastAsia="Times New Roman"/>
          <w:b/>
          <w:bCs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b/>
          <w:bCs/>
          <w:color w:val="000000"/>
          <w:sz w:val="27"/>
          <w:szCs w:val="27"/>
          <w:lang w:val="ru-RU" w:eastAsia="ru-RU" w:bidi="ar-SA"/>
        </w:rPr>
        <w:t>Историческая культурология.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Знание проблем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bookmarkStart w:id="12" w:name="OCRUncertain019"/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культурогенеза,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bookmarkEnd w:id="12"/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лингвистической и этнической дифференциации народов; осмысление принципов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bookmarkStart w:id="13" w:name="OCRUncertain020"/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типологизации</w:t>
      </w:r>
      <w:bookmarkEnd w:id="13"/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 xml:space="preserve">культур, способов моделирования культурных процессов в истории; освоение общих и особенных черт и свойств культур различных регионов мира, понимание возможностей и границ их сравнительного изучения; определение исторических типов культур и типов 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lastRenderedPageBreak/>
        <w:t>культурно-исторического наследования; умение критически анализировать опыт истории мировой культуры и истории культуры России; владение исследовательскими приемами и процедурами работы с источниками по истории и теории культуры.</w:t>
      </w:r>
    </w:p>
    <w:p w:rsidR="000A4042" w:rsidRPr="000A4042" w:rsidRDefault="000A4042" w:rsidP="000A4042">
      <w:pPr>
        <w:spacing w:before="100" w:beforeAutospacing="1" w:after="100" w:afterAutospacing="1"/>
        <w:rPr>
          <w:rFonts w:ascii="Tms Rmn" w:eastAsia="Times New Roman" w:hAnsi="Tms Rmn"/>
          <w:color w:val="000000"/>
          <w:sz w:val="27"/>
          <w:szCs w:val="27"/>
          <w:lang w:val="ru-RU" w:eastAsia="ru-RU" w:bidi="ar-SA"/>
        </w:rPr>
      </w:pPr>
      <w:r w:rsidRPr="000A4042">
        <w:rPr>
          <w:rFonts w:ascii="Tms Rmn" w:eastAsia="Times New Roman" w:hAnsi="Tms Rmn"/>
          <w:color w:val="000000"/>
          <w:sz w:val="36"/>
          <w:szCs w:val="36"/>
          <w:lang w:val="ru-RU" w:eastAsia="ru-RU" w:bidi="ar-SA"/>
        </w:rPr>
        <w:t> </w:t>
      </w:r>
    </w:p>
    <w:p w:rsidR="000A4042" w:rsidRPr="000A4042" w:rsidRDefault="000A4042" w:rsidP="000A4042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ascii="Arial" w:eastAsia="Times New Roman" w:hAnsi="Arial" w:cs="Arial"/>
          <w:b/>
          <w:bCs/>
          <w:color w:val="000000"/>
          <w:szCs w:val="24"/>
          <w:lang w:val="ru-RU" w:eastAsia="ru-RU" w:bidi="ar-SA"/>
        </w:rPr>
        <w:t>520106 —</w:t>
      </w:r>
      <w:r w:rsidRPr="000A4042">
        <w:rPr>
          <w:rFonts w:eastAsia="Times New Roman"/>
          <w:b/>
          <w:bCs/>
          <w:color w:val="000000"/>
          <w:szCs w:val="24"/>
          <w:lang w:val="ru-RU" w:eastAsia="ru-RU" w:bidi="ar-SA"/>
        </w:rPr>
        <w:t> Культурология</w:t>
      </w:r>
      <w:r w:rsidRPr="000A4042">
        <w:rPr>
          <w:rFonts w:ascii="Arial" w:eastAsia="Times New Roman" w:hAnsi="Arial" w:cs="Arial"/>
          <w:b/>
          <w:bCs/>
          <w:color w:val="000000"/>
          <w:szCs w:val="24"/>
          <w:lang w:val="ru-RU" w:eastAsia="ru-RU" w:bidi="ar-SA"/>
        </w:rPr>
        <w:t> XX</w:t>
      </w:r>
      <w:r w:rsidRPr="000A4042">
        <w:rPr>
          <w:rFonts w:eastAsia="Times New Roman"/>
          <w:b/>
          <w:bCs/>
          <w:color w:val="000000"/>
          <w:szCs w:val="24"/>
          <w:lang w:val="ru-RU" w:eastAsia="ru-RU" w:bidi="ar-SA"/>
        </w:rPr>
        <w:t> века.</w:t>
      </w:r>
      <w:r w:rsidRPr="000A4042">
        <w:rPr>
          <w:rFonts w:eastAsia="Times New Roman"/>
          <w:color w:val="000000"/>
          <w:szCs w:val="24"/>
          <w:lang w:val="ru-RU" w:eastAsia="ru-RU" w:bidi="ar-SA"/>
        </w:rPr>
        <w:t> Понимание специфики культуры</w:t>
      </w:r>
      <w:r w:rsidRPr="000A4042">
        <w:rPr>
          <w:rFonts w:ascii="Arial" w:eastAsia="Times New Roman" w:hAnsi="Arial" w:cs="Arial"/>
          <w:color w:val="000000"/>
          <w:szCs w:val="24"/>
          <w:lang w:val="ru-RU" w:eastAsia="ru-RU" w:bidi="ar-SA"/>
        </w:rPr>
        <w:t> XX</w:t>
      </w:r>
      <w:r w:rsidRPr="000A4042">
        <w:rPr>
          <w:rFonts w:eastAsia="Times New Roman"/>
          <w:color w:val="000000"/>
          <w:szCs w:val="24"/>
          <w:lang w:val="ru-RU" w:eastAsia="ru-RU" w:bidi="ar-SA"/>
        </w:rPr>
        <w:t> века, особенностей культурного </w:t>
      </w:r>
      <w:bookmarkStart w:id="14" w:name="OCRUncertain021"/>
      <w:r w:rsidRPr="000A4042">
        <w:rPr>
          <w:rFonts w:eastAsia="Times New Roman"/>
          <w:color w:val="000000"/>
          <w:szCs w:val="24"/>
          <w:lang w:val="ru-RU" w:eastAsia="ru-RU" w:bidi="ar-SA"/>
        </w:rPr>
        <w:t>семиозиса</w:t>
      </w:r>
      <w:bookmarkEnd w:id="14"/>
      <w:r w:rsidRPr="000A4042">
        <w:rPr>
          <w:rFonts w:eastAsia="Times New Roman"/>
          <w:color w:val="000000"/>
          <w:szCs w:val="24"/>
          <w:lang w:val="ru-RU" w:eastAsia="ru-RU" w:bidi="ar-SA"/>
        </w:rPr>
        <w:t> и культурных коммуникаций в связи со сменой общенаучных и общекультурных парадигм; знание характерных черт культуры модернизма и постмодернизма; умение изучать и использовать в профессиональной деятельности новые технологии культуры.</w:t>
      </w:r>
    </w:p>
    <w:p w:rsidR="000A4042" w:rsidRPr="000A4042" w:rsidRDefault="000A4042" w:rsidP="000A4042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ascii="Arial" w:eastAsia="Times New Roman" w:hAnsi="Arial" w:cs="Arial"/>
          <w:b/>
          <w:bCs/>
          <w:color w:val="000000"/>
          <w:sz w:val="27"/>
          <w:szCs w:val="27"/>
          <w:lang w:val="ru-RU" w:eastAsia="ru-RU" w:bidi="ar-SA"/>
        </w:rPr>
        <w:t>520107 —</w:t>
      </w:r>
      <w:r w:rsidRPr="000A4042">
        <w:rPr>
          <w:rFonts w:eastAsia="Times New Roman"/>
          <w:b/>
          <w:bCs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b/>
          <w:bCs/>
          <w:color w:val="000000"/>
          <w:sz w:val="27"/>
          <w:szCs w:val="27"/>
          <w:lang w:val="ru-RU" w:eastAsia="ru-RU" w:bidi="ar-SA"/>
        </w:rPr>
        <w:t>Культура повседневности.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Овладение современными представлениями о соотношении высокой, народной, массовой культуры; освоение новых подходов и методов изучения культуры повседневности и микроистории; понимание роли культуры повседневности в исследовании современных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bookmarkStart w:id="15" w:name="OCRUncertain022"/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социокультурных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bookmarkEnd w:id="15"/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процессов.</w:t>
      </w:r>
    </w:p>
    <w:p w:rsidR="000A4042" w:rsidRPr="000A4042" w:rsidRDefault="000A4042" w:rsidP="000A4042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ascii="Arial" w:eastAsia="Times New Roman" w:hAnsi="Arial" w:cs="Arial"/>
          <w:b/>
          <w:bCs/>
          <w:color w:val="000000"/>
          <w:sz w:val="27"/>
          <w:szCs w:val="27"/>
          <w:lang w:val="ru-RU" w:eastAsia="ru-RU" w:bidi="ar-SA"/>
        </w:rPr>
        <w:t>520108 —</w:t>
      </w:r>
      <w:r w:rsidRPr="000A4042">
        <w:rPr>
          <w:rFonts w:eastAsia="Times New Roman"/>
          <w:b/>
          <w:bCs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b/>
          <w:bCs/>
          <w:color w:val="000000"/>
          <w:sz w:val="27"/>
          <w:szCs w:val="27"/>
          <w:lang w:val="ru-RU" w:eastAsia="ru-RU" w:bidi="ar-SA"/>
        </w:rPr>
        <w:t>Культура массовых коммуникаций.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Осмысление сущности и особенностей межкультурного общения в</w:t>
      </w:r>
      <w:r w:rsidRPr="000A4042">
        <w:rPr>
          <w:rFonts w:ascii="Arial" w:eastAsia="Times New Roman" w:hAnsi="Arial" w:cs="Arial"/>
          <w:color w:val="000000"/>
          <w:sz w:val="27"/>
          <w:lang w:val="ru-RU" w:eastAsia="ru-RU" w:bidi="ar-SA"/>
        </w:rPr>
        <w:t> </w:t>
      </w: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XX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веке; углубленное изучение современных массовых коммуникаций; понимание информационной среды как новой культурной среды обитания.</w:t>
      </w:r>
    </w:p>
    <w:p w:rsidR="000A4042" w:rsidRPr="000A4042" w:rsidRDefault="000A4042" w:rsidP="000A4042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ascii="Arial" w:eastAsia="Times New Roman" w:hAnsi="Arial" w:cs="Arial"/>
          <w:b/>
          <w:bCs/>
          <w:color w:val="000000"/>
          <w:sz w:val="27"/>
          <w:szCs w:val="27"/>
          <w:lang w:val="ru-RU" w:eastAsia="ru-RU" w:bidi="ar-SA"/>
        </w:rPr>
        <w:t>520109 —</w:t>
      </w:r>
      <w:r w:rsidRPr="000A4042">
        <w:rPr>
          <w:rFonts w:eastAsia="Times New Roman"/>
          <w:b/>
          <w:bCs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b/>
          <w:bCs/>
          <w:color w:val="000000"/>
          <w:sz w:val="27"/>
          <w:szCs w:val="27"/>
          <w:lang w:val="ru-RU" w:eastAsia="ru-RU" w:bidi="ar-SA"/>
        </w:rPr>
        <w:t>Экология культуры.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Изучение проблем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bookmarkStart w:id="16" w:name="OCRUncertain023"/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коэволюции;</w:t>
      </w:r>
      <w:bookmarkEnd w:id="16"/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понимание значимости этических аспектов взаимоотношений человека и общества с природной и культурной средой обитания; различение исторических форм отношения "культура-природа"; освоение современных подходов и методик изучения экологии культуры; возможности применения синергетики в знании о культуре; подготовка</w:t>
      </w:r>
      <w:r w:rsidRPr="000A4042">
        <w:rPr>
          <w:rFonts w:ascii="Arial" w:eastAsia="Times New Roman" w:hAnsi="Arial" w:cs="Arial"/>
          <w:color w:val="000000"/>
          <w:sz w:val="27"/>
          <w:lang w:val="ru-RU" w:eastAsia="ru-RU" w:bidi="ar-SA"/>
        </w:rPr>
        <w:t> </w:t>
      </w:r>
      <w:bookmarkStart w:id="17" w:name="OCRUncertain024"/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'</w:t>
      </w:r>
      <w:bookmarkEnd w:id="17"/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и реализация научно-практических программ, предусматривающих сохранение обществом культурного и природного наследия.</w:t>
      </w:r>
    </w:p>
    <w:p w:rsidR="000A4042" w:rsidRPr="000A4042" w:rsidRDefault="000A4042" w:rsidP="000A4042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ascii="Arial" w:eastAsia="Times New Roman" w:hAnsi="Arial" w:cs="Arial"/>
          <w:b/>
          <w:bCs/>
          <w:color w:val="000000"/>
          <w:sz w:val="27"/>
          <w:szCs w:val="27"/>
          <w:lang w:val="ru-RU" w:eastAsia="ru-RU" w:bidi="ar-SA"/>
        </w:rPr>
        <w:t>520110 —</w:t>
      </w:r>
      <w:r w:rsidRPr="000A4042">
        <w:rPr>
          <w:rFonts w:eastAsia="Times New Roman"/>
          <w:b/>
          <w:bCs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b/>
          <w:bCs/>
          <w:color w:val="000000"/>
          <w:sz w:val="27"/>
          <w:szCs w:val="27"/>
          <w:lang w:val="ru-RU" w:eastAsia="ru-RU" w:bidi="ar-SA"/>
        </w:rPr>
        <w:t>Прикладная культурология.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Осмысление возможностей моделирования и управления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bookmarkStart w:id="18" w:name="OCRUncertain025"/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социокультурными</w:t>
      </w:r>
      <w:bookmarkEnd w:id="18"/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процессами; овладение практическими аспектами культурологического знания (культурное консультирование, менеджмент культуры, проектная деятельность; классификация и кодификация фактов культуры и свидетельств о них).</w:t>
      </w:r>
    </w:p>
    <w:p w:rsidR="000A4042" w:rsidRPr="000A4042" w:rsidRDefault="000A4042" w:rsidP="000A4042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1.4.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Магистр должен быть подготовлен:</w:t>
      </w:r>
    </w:p>
    <w:p w:rsidR="000A4042" w:rsidRPr="000A4042" w:rsidRDefault="000A4042" w:rsidP="000A4042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*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к самостоятельной деятельности, требующей широкого образования по направлению и углубленной профессиональной специализации, владения навыками научно-исследовательской и научно-педагогической работы;</w:t>
      </w:r>
    </w:p>
    <w:p w:rsidR="000A4042" w:rsidRPr="000A4042" w:rsidRDefault="000A4042" w:rsidP="000A4042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*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к обучению в аспирантуре.</w:t>
      </w:r>
    </w:p>
    <w:p w:rsidR="000A4042" w:rsidRPr="000A4042" w:rsidRDefault="000A4042" w:rsidP="000A4042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1.5.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Основные сферы производственной деятельности магистра:</w:t>
      </w:r>
    </w:p>
    <w:p w:rsidR="000A4042" w:rsidRPr="000A4042" w:rsidRDefault="000A4042" w:rsidP="000A4042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*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научные и научно-производственные учреждения и организации любой формы собственности;</w:t>
      </w:r>
    </w:p>
    <w:p w:rsidR="000A4042" w:rsidRPr="000A4042" w:rsidRDefault="000A4042" w:rsidP="000A4042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lastRenderedPageBreak/>
        <w:t>*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государственные и негосударственные средние, средние специальные и высшие учебные заведения.</w:t>
      </w:r>
    </w:p>
    <w:p w:rsidR="000A4042" w:rsidRPr="000A4042" w:rsidRDefault="000A4042" w:rsidP="000A4042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 </w:t>
      </w:r>
    </w:p>
    <w:p w:rsidR="000A4042" w:rsidRPr="000A4042" w:rsidRDefault="000A4042" w:rsidP="000A4042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2.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ТРЕБОВАНИЯ К УРОВНЮ ПОДГОТОВКИ ЛИЦ, УСПЕШНО ЗАВЕРШИВШИХ ОБУЧЕНИЕ ПО ОСНОВНОЙПРОФЕССИОНАЛЬНОЙ ОБРАЗОВАТЕЛЬНОЙ ПРОГРАММЕ, ОБЕСПЕЧИВАЮЩЕЙ ПОДГОТОВКУ МАГИСТРА ПО НАПРАВЛЕНИЮ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520100 -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КУЛЬТУРОЛОГИЯ</w:t>
      </w:r>
    </w:p>
    <w:p w:rsidR="000A4042" w:rsidRPr="000A4042" w:rsidRDefault="000A4042" w:rsidP="000A4042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Основная профессиональная образовательная программа, обеспечивающая подготовку магистра, состоит из программы обучения бакалавра и программы специализированной подготовки.</w:t>
      </w:r>
    </w:p>
    <w:p w:rsidR="000A4042" w:rsidRPr="000A4042" w:rsidRDefault="000A4042" w:rsidP="000A4042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2.1. Общие требования к образованности магистра.</w:t>
      </w:r>
    </w:p>
    <w:p w:rsidR="000A4042" w:rsidRPr="000A4042" w:rsidRDefault="000A4042" w:rsidP="000A4042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Общие требования к образованности магистра определяются содержанием аналогичного раздела требований к уровню подготовки бакалавра и требованиями, связанными со специализированной подготовкой. Магистр по направлению Культурология должен быть широко эрудирован в основных областях знания о человеке, обладать фундаментальной научной базой, позволяющей свободно ориентироваться в комплексе мировоззренческих проблем современной науки в целом, включая науки о природе, и глобальных проблем современной цивилизации; владеть методологией научного творчества, современными информационными технологиями, методами получения,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bookmarkStart w:id="19" w:name="OCRUncertain026"/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обоработки,</w:t>
      </w:r>
      <w:bookmarkEnd w:id="19"/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хранения и передачи научной информации, быть готовым к научно-исследовательской деятельности к самостоятельному выдвижению и формулированию проблем, соответствующих ведущим тенденциям культурологии и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bookmarkStart w:id="20" w:name="OCRUncertain027"/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социокультурным</w:t>
      </w:r>
      <w:bookmarkEnd w:id="20"/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потребностям; к творческой разработке программ их исследования с учетом современных подходов и междисциплинарных связей; в научно-педагогической деятельности быть готовым к построению учебных курсов, учитывающих основы современного знания о культуре и потребности саморазвития и самореализации личности.</w:t>
      </w:r>
    </w:p>
    <w:p w:rsidR="000A4042" w:rsidRPr="000A4042" w:rsidRDefault="000A4042" w:rsidP="000A4042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2.2.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Требования к знаниям и умениям по дисциплинам</w:t>
      </w:r>
    </w:p>
    <w:p w:rsidR="000A4042" w:rsidRPr="000A4042" w:rsidRDefault="000A4042" w:rsidP="000A4042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2.2.1.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Требования к знаниям и умениям по дисциплинам программы обучения бакалавра</w:t>
      </w:r>
    </w:p>
    <w:p w:rsidR="000A4042" w:rsidRPr="000A4042" w:rsidRDefault="000A4042" w:rsidP="000A4042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Требования к знаниям и умениям по дисциплинам программы обучения бакалавра изложены в Государственном образовательном стандарте высшего профессионального образования в части "Требований к уровню подготовки лиц, успешно завершивших обучение по основной образовательной программе направления</w:t>
      </w:r>
      <w:r w:rsidRPr="000A4042">
        <w:rPr>
          <w:rFonts w:ascii="Arial" w:eastAsia="Times New Roman" w:hAnsi="Arial" w:cs="Arial"/>
          <w:color w:val="000000"/>
          <w:sz w:val="27"/>
          <w:lang w:val="ru-RU" w:eastAsia="ru-RU" w:bidi="ar-SA"/>
        </w:rPr>
        <w:t> </w:t>
      </w: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520100 -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культурология".</w:t>
      </w:r>
    </w:p>
    <w:p w:rsidR="000A4042" w:rsidRPr="000A4042" w:rsidRDefault="000A4042" w:rsidP="000A4042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2.2.2.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Требования к знаниям и умениям по дисциплинам образовательной части программы специализированной подготовки</w:t>
      </w:r>
    </w:p>
    <w:p w:rsidR="000A4042" w:rsidRPr="000A4042" w:rsidRDefault="000A4042" w:rsidP="000A4042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2.2.2.1.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Требования по гуманитарным и социально-экономическим дисциплинам</w:t>
      </w:r>
    </w:p>
    <w:p w:rsidR="000A4042" w:rsidRPr="000A4042" w:rsidRDefault="000A4042" w:rsidP="000A4042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lastRenderedPageBreak/>
        <w:t>Магистр должен иметь представление:</w:t>
      </w:r>
    </w:p>
    <w:p w:rsidR="000A4042" w:rsidRPr="000A4042" w:rsidRDefault="000A4042" w:rsidP="000A4042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*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о природе, типах и уровнях научного познания,</w:t>
      </w:r>
      <w:bookmarkStart w:id="21" w:name="OCRUncertain028"/>
    </w:p>
    <w:p w:rsidR="000A4042" w:rsidRPr="000A4042" w:rsidRDefault="000A4042" w:rsidP="000A4042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*</w:t>
      </w:r>
      <w:bookmarkEnd w:id="21"/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об исторических типах науки и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bookmarkStart w:id="22" w:name="OCRUncertain029"/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занчении</w:t>
      </w:r>
      <w:bookmarkEnd w:id="22"/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научной рациональности,</w:t>
      </w:r>
    </w:p>
    <w:p w:rsidR="000A4042" w:rsidRPr="000A4042" w:rsidRDefault="000A4042" w:rsidP="000A4042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*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о предметной, мировоззренческой, методологической специфике гуманитарных, естественных, технических наук,</w:t>
      </w:r>
    </w:p>
    <w:p w:rsidR="000A4042" w:rsidRPr="000A4042" w:rsidRDefault="000A4042" w:rsidP="000A4042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*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о тенденциях к интеграции современного научного познания.</w:t>
      </w:r>
    </w:p>
    <w:p w:rsidR="000A4042" w:rsidRPr="000A4042" w:rsidRDefault="000A4042" w:rsidP="000A4042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Магистр должен понимать:</w:t>
      </w:r>
    </w:p>
    <w:p w:rsidR="000A4042" w:rsidRPr="000A4042" w:rsidRDefault="000A4042" w:rsidP="000A4042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*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взаимосвязи творческих и репродуктивных компонентов научной деятельности, типов научной рациональности,</w:t>
      </w:r>
    </w:p>
    <w:p w:rsidR="000A4042" w:rsidRPr="000A4042" w:rsidRDefault="000A4042" w:rsidP="000A4042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*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bookmarkStart w:id="23" w:name="OCRUncertain030"/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социокультурные</w:t>
      </w:r>
      <w:bookmarkEnd w:id="23"/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и индивидуальные начала научного творчества,</w:t>
      </w:r>
    </w:p>
    <w:p w:rsidR="000A4042" w:rsidRPr="000A4042" w:rsidRDefault="000A4042" w:rsidP="000A4042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*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этические аспекты научного творчества,</w:t>
      </w:r>
    </w:p>
    <w:p w:rsidR="000A4042" w:rsidRPr="000A4042" w:rsidRDefault="000A4042" w:rsidP="000A4042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*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проблемы человека, его бытия и истории в контексте различных направлений современного социально-гуманитарного знания,</w:t>
      </w:r>
    </w:p>
    <w:p w:rsidR="000A4042" w:rsidRPr="000A4042" w:rsidRDefault="000A4042" w:rsidP="000A4042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*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роль этики в системе наук о человеке и в свете глобальных проблем современной цивилизации,</w:t>
      </w:r>
    </w:p>
    <w:p w:rsidR="000A4042" w:rsidRPr="000A4042" w:rsidRDefault="000A4042" w:rsidP="000A4042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*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связь свободы и ответственности как свойств развитой личности,</w:t>
      </w:r>
    </w:p>
    <w:p w:rsidR="000A4042" w:rsidRPr="000A4042" w:rsidRDefault="000A4042" w:rsidP="000A4042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*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свойства эстетически развитого сознания и эстетической деятельности.</w:t>
      </w:r>
    </w:p>
    <w:p w:rsidR="000A4042" w:rsidRPr="000A4042" w:rsidRDefault="000A4042" w:rsidP="000A4042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2.2.2.2.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Требования по математическим и естественнонаучным дисциплинам</w:t>
      </w:r>
    </w:p>
    <w:p w:rsidR="000A4042" w:rsidRPr="000A4042" w:rsidRDefault="000A4042" w:rsidP="000A4042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Магистр должен иметь представление:</w:t>
      </w:r>
    </w:p>
    <w:p w:rsidR="000A4042" w:rsidRPr="000A4042" w:rsidRDefault="000A4042" w:rsidP="000A4042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*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о месте и роли новых информационных технологий в науке и современном образовании,</w:t>
      </w:r>
    </w:p>
    <w:p w:rsidR="000A4042" w:rsidRPr="000A4042" w:rsidRDefault="000A4042" w:rsidP="000A4042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*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об основных направлениях использования компьютеров в гуманитарных исследованиях,</w:t>
      </w:r>
    </w:p>
    <w:p w:rsidR="000A4042" w:rsidRPr="000A4042" w:rsidRDefault="000A4042" w:rsidP="000A4042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*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о возможностях искусственного интеллекта,</w:t>
      </w:r>
    </w:p>
    <w:p w:rsidR="000A4042" w:rsidRPr="000A4042" w:rsidRDefault="000A4042" w:rsidP="000A4042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*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о смене фундаментальных парадигм в истории научного знания,</w:t>
      </w:r>
    </w:p>
    <w:p w:rsidR="000A4042" w:rsidRPr="000A4042" w:rsidRDefault="000A4042" w:rsidP="000A4042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*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о принципах и концепциях классической и неклассической физики,</w:t>
      </w:r>
    </w:p>
    <w:p w:rsidR="000A4042" w:rsidRPr="000A4042" w:rsidRDefault="000A4042" w:rsidP="000A4042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*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о взаимодействиях между физическими, биологическими, химическими процессами,</w:t>
      </w:r>
    </w:p>
    <w:p w:rsidR="000A4042" w:rsidRPr="000A4042" w:rsidRDefault="000A4042" w:rsidP="000A4042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*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о принципах развития живых систем, их целостности и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bookmarkStart w:id="24" w:name="OCRUncertain031"/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гомеостазе,</w:t>
      </w:r>
      <w:bookmarkEnd w:id="24"/>
    </w:p>
    <w:p w:rsidR="000A4042" w:rsidRPr="000A4042" w:rsidRDefault="000A4042" w:rsidP="000A4042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lastRenderedPageBreak/>
        <w:t>*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о биологическом многообразии как основе сохранения устойчивости биосферы,</w:t>
      </w:r>
    </w:p>
    <w:p w:rsidR="000A4042" w:rsidRPr="000A4042" w:rsidRDefault="000A4042" w:rsidP="000A4042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*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об образе научного мышления в контексте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bookmarkStart w:id="25" w:name="OCRUncertain032"/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эволюционно-синергетической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bookmarkEnd w:id="25"/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парадигмы.</w:t>
      </w:r>
    </w:p>
    <w:p w:rsidR="000A4042" w:rsidRPr="000A4042" w:rsidRDefault="000A4042" w:rsidP="000A4042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2.2.2.3.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Требования по дисциплинам направления</w:t>
      </w:r>
    </w:p>
    <w:p w:rsidR="000A4042" w:rsidRPr="000A4042" w:rsidRDefault="000A4042" w:rsidP="000A4042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Магистр должен знать:</w:t>
      </w:r>
    </w:p>
    <w:p w:rsidR="000A4042" w:rsidRPr="000A4042" w:rsidRDefault="000A4042" w:rsidP="000A4042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*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роль культуры в истории мировых цивилизаций,</w:t>
      </w:r>
    </w:p>
    <w:p w:rsidR="000A4042" w:rsidRPr="000A4042" w:rsidRDefault="000A4042" w:rsidP="000A4042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*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основные теории и концепции культуры в современном социально-гуманитарном знании,</w:t>
      </w:r>
    </w:p>
    <w:p w:rsidR="000A4042" w:rsidRPr="000A4042" w:rsidRDefault="000A4042" w:rsidP="000A4042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*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методологические основы и специфику методов культурологии и исследований культуры.</w:t>
      </w:r>
    </w:p>
    <w:p w:rsidR="000A4042" w:rsidRPr="000A4042" w:rsidRDefault="000A4042" w:rsidP="000A4042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Магистр должен владеть:</w:t>
      </w:r>
    </w:p>
    <w:p w:rsidR="000A4042" w:rsidRPr="000A4042" w:rsidRDefault="000A4042" w:rsidP="000A4042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*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научным знанием о культуре и его конструктивным использованием в различных областях жизни общества,</w:t>
      </w:r>
    </w:p>
    <w:p w:rsidR="000A4042" w:rsidRPr="000A4042" w:rsidRDefault="000A4042" w:rsidP="000A4042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*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проблематикой современного мирового знания о культуре,</w:t>
      </w:r>
    </w:p>
    <w:p w:rsidR="000A4042" w:rsidRPr="000A4042" w:rsidRDefault="000A4042" w:rsidP="000A4042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*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основными традициями в истории культурологии,</w:t>
      </w:r>
    </w:p>
    <w:p w:rsidR="000A4042" w:rsidRPr="000A4042" w:rsidRDefault="000A4042" w:rsidP="000A4042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*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конкретными методами культурно-исторических исследований,</w:t>
      </w:r>
    </w:p>
    <w:p w:rsidR="000A4042" w:rsidRPr="000A4042" w:rsidRDefault="000A4042" w:rsidP="000A4042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*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методами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bookmarkStart w:id="26" w:name="OCRUncertain033"/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социокультурного</w:t>
      </w:r>
      <w:bookmarkEnd w:id="26"/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моделирования и прогнозирования.</w:t>
      </w:r>
    </w:p>
    <w:p w:rsidR="000A4042" w:rsidRPr="000A4042" w:rsidRDefault="000A4042" w:rsidP="000A4042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Магистр должен иметь опыт:</w:t>
      </w:r>
    </w:p>
    <w:p w:rsidR="000A4042" w:rsidRPr="000A4042" w:rsidRDefault="000A4042" w:rsidP="000A4042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*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в научно-исследовательской работе,</w:t>
      </w:r>
    </w:p>
    <w:p w:rsidR="000A4042" w:rsidRPr="000A4042" w:rsidRDefault="000A4042" w:rsidP="000A4042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*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в научно-педагогической работе.</w:t>
      </w:r>
    </w:p>
    <w:p w:rsidR="000A4042" w:rsidRPr="000A4042" w:rsidRDefault="000A4042" w:rsidP="000A4042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2.2.2.4.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Требования по специальным дисциплинам</w:t>
      </w:r>
    </w:p>
    <w:p w:rsidR="000A4042" w:rsidRPr="000A4042" w:rsidRDefault="000A4042" w:rsidP="000A4042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Требования к образовательной части специализированной подготовки по специальным дисциплинам определяются вузом при реализации конкретной магистерской программы.</w:t>
      </w:r>
    </w:p>
    <w:p w:rsidR="000A4042" w:rsidRPr="000A4042" w:rsidRDefault="000A4042" w:rsidP="000A4042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2.3.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Требования к знаниям и умениям по научно-исследовательской части программы специализированной подготовки</w:t>
      </w:r>
    </w:p>
    <w:p w:rsidR="000A4042" w:rsidRPr="000A4042" w:rsidRDefault="000A4042" w:rsidP="000A4042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Магистр должен уметь:</w:t>
      </w:r>
    </w:p>
    <w:p w:rsidR="000A4042" w:rsidRPr="000A4042" w:rsidRDefault="000A4042" w:rsidP="000A4042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*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определять проблему, формулировать гипотезу и задачи исследования,</w:t>
      </w:r>
    </w:p>
    <w:p w:rsidR="000A4042" w:rsidRPr="000A4042" w:rsidRDefault="000A4042" w:rsidP="000A4042">
      <w:pPr>
        <w:spacing w:before="100" w:beforeAutospacing="1" w:after="100" w:afterAutospacing="1"/>
        <w:rPr>
          <w:rFonts w:ascii="Tms Rmn" w:eastAsia="Times New Roman" w:hAnsi="Tms Rmn"/>
          <w:color w:val="000000"/>
          <w:sz w:val="27"/>
          <w:szCs w:val="27"/>
          <w:lang w:val="ru-RU" w:eastAsia="ru-RU" w:bidi="ar-SA"/>
        </w:rPr>
      </w:pPr>
      <w:r w:rsidRPr="000A4042">
        <w:rPr>
          <w:rFonts w:ascii="Tms Rmn" w:eastAsia="Times New Roman" w:hAnsi="Tms Rmn"/>
          <w:color w:val="000000"/>
          <w:sz w:val="36"/>
          <w:szCs w:val="36"/>
          <w:lang w:val="ru-RU" w:eastAsia="ru-RU" w:bidi="ar-SA"/>
        </w:rPr>
        <w:t> </w:t>
      </w:r>
    </w:p>
    <w:p w:rsidR="000A4042" w:rsidRPr="000A4042" w:rsidRDefault="000A4042" w:rsidP="000A4042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lastRenderedPageBreak/>
        <w:t>*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формировать план исследования,</w:t>
      </w:r>
    </w:p>
    <w:p w:rsidR="000A4042" w:rsidRPr="000A4042" w:rsidRDefault="000A4042" w:rsidP="000A4042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*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вести библиографическую работу с привлечением современных информационных технологий,</w:t>
      </w:r>
    </w:p>
    <w:p w:rsidR="000A4042" w:rsidRPr="000A4042" w:rsidRDefault="000A4042" w:rsidP="000A4042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*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выбирать необходимые методы исследования, модифицировать существующие и разрабатывать новые методы, исходя из задач конкретного исследования,</w:t>
      </w:r>
    </w:p>
    <w:p w:rsidR="000A4042" w:rsidRPr="000A4042" w:rsidRDefault="000A4042" w:rsidP="000A4042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*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обрабатывать полученные результаты, анализировать и осмысливать их с учетом имеющихся данных,</w:t>
      </w:r>
    </w:p>
    <w:p w:rsidR="000A4042" w:rsidRPr="000A4042" w:rsidRDefault="000A4042" w:rsidP="000A4042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*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представлять итоги проделанной работы в виде отчетов, рефератов, статей, оформленных в соответствии с имеющимися требованиями, с привлечением современных средств редактирования и печати.</w:t>
      </w:r>
    </w:p>
    <w:p w:rsidR="000A4042" w:rsidRPr="000A4042" w:rsidRDefault="000A4042" w:rsidP="000A4042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3.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ТРЕБОВАНИЯ К СОДЕРЖАНИЮ ОСНОВНОЙ ОБРАЗОВАТЕЛЬНОЙ ПРОГРАММЫ ПОДГОТОВКИ МАГИСТРА ПО НАПРАВЛЕНИЮ</w:t>
      </w:r>
    </w:p>
    <w:p w:rsidR="000A4042" w:rsidRPr="000A4042" w:rsidRDefault="000A4042" w:rsidP="000A4042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520100 -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КУЛЬТУРОЛОГИЯ.</w:t>
      </w:r>
    </w:p>
    <w:p w:rsidR="000A4042" w:rsidRPr="000A4042" w:rsidRDefault="000A4042" w:rsidP="000A4042">
      <w:pPr>
        <w:spacing w:before="100" w:beforeAutospacing="1" w:after="100" w:afterAutospacing="1"/>
        <w:jc w:val="center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Требования к содержанию основной образовательной программы</w:t>
      </w:r>
    </w:p>
    <w:p w:rsidR="000A4042" w:rsidRPr="000A4042" w:rsidRDefault="000A4042" w:rsidP="000A4042">
      <w:pPr>
        <w:spacing w:before="100" w:beforeAutospacing="1" w:after="100" w:afterAutospacing="1"/>
        <w:jc w:val="center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подготовки бакалавра</w:t>
      </w:r>
    </w:p>
    <w:p w:rsidR="000A4042" w:rsidRPr="000A4042" w:rsidRDefault="000A4042" w:rsidP="000A4042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Обязательный минимум содержания основной образовательной программы подготовки бакалавра определен в Государственном образовательном стандарте высшего профессионального образования в части "Требований к содержанию основной образовательной программы подготовки бакалавра по направлению Культурология</w:t>
      </w:r>
      <w:r w:rsidRPr="000A4042">
        <w:rPr>
          <w:rFonts w:ascii="Arial" w:eastAsia="Times New Roman" w:hAnsi="Arial" w:cs="Arial"/>
          <w:color w:val="000000"/>
          <w:sz w:val="27"/>
          <w:lang w:val="ru-RU" w:eastAsia="ru-RU" w:bidi="ar-SA"/>
        </w:rPr>
        <w:t> </w:t>
      </w:r>
      <w:bookmarkStart w:id="27" w:name="OCRUncertain034"/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(</w:t>
      </w:r>
      <w:bookmarkEnd w:id="27"/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общий объем</w:t>
      </w:r>
      <w:r w:rsidRPr="000A4042">
        <w:rPr>
          <w:rFonts w:ascii="Arial" w:eastAsia="Times New Roman" w:hAnsi="Arial" w:cs="Arial"/>
          <w:color w:val="000000"/>
          <w:sz w:val="27"/>
          <w:lang w:val="ru-RU" w:eastAsia="ru-RU" w:bidi="ar-SA"/>
        </w:rPr>
        <w:t> </w:t>
      </w: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-8550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часов).</w:t>
      </w:r>
    </w:p>
    <w:p w:rsidR="000A4042" w:rsidRPr="000A4042" w:rsidRDefault="000A4042" w:rsidP="000A4042">
      <w:pPr>
        <w:spacing w:before="100" w:beforeAutospacing="1" w:after="100" w:afterAutospacing="1"/>
        <w:jc w:val="center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Обязательный минимум содержания программы специализированной подготовки</w:t>
      </w:r>
    </w:p>
    <w:tbl>
      <w:tblPr>
        <w:tblW w:w="849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200"/>
        <w:gridCol w:w="14"/>
        <w:gridCol w:w="5824"/>
        <w:gridCol w:w="1452"/>
      </w:tblGrid>
      <w:tr w:rsidR="000A4042" w:rsidRPr="000A4042" w:rsidTr="000A4042">
        <w:trPr>
          <w:trHeight w:val="210"/>
          <w:tblCellSpacing w:w="7" w:type="dxa"/>
        </w:trPr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 w:line="210" w:lineRule="atLeast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bookmarkStart w:id="28" w:name="OCRUncertain035"/>
            <w:r w:rsidRPr="000A4042">
              <w:rPr>
                <w:rFonts w:eastAsia="Times New Roman"/>
                <w:sz w:val="20"/>
                <w:szCs w:val="20"/>
                <w:lang w:val="ru-RU" w:eastAsia="ru-RU" w:bidi="ar-SA"/>
              </w:rPr>
              <w:t>Инпскг</w:t>
            </w:r>
            <w:bookmarkEnd w:id="28"/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 w:line="210" w:lineRule="atLeast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bookmarkStart w:id="29" w:name="OCRUncertain036"/>
            <w:r w:rsidRPr="000A4042">
              <w:rPr>
                <w:rFonts w:eastAsia="Times New Roman"/>
                <w:sz w:val="20"/>
                <w:szCs w:val="20"/>
                <w:lang w:val="ru-RU" w:eastAsia="ru-RU" w:bidi="ar-SA"/>
              </w:rPr>
              <w:t>Нанмонпванир</w:t>
            </w:r>
            <w:bookmarkEnd w:id="29"/>
            <w:r w:rsidRPr="000A4042">
              <w:rPr>
                <w:rFonts w:eastAsia="Times New Roman"/>
                <w:sz w:val="20"/>
                <w:lang w:val="ru-RU" w:eastAsia="ru-RU" w:bidi="ar-SA"/>
              </w:rPr>
              <w:t> </w:t>
            </w:r>
            <w:bookmarkStart w:id="30" w:name="OCRUncertain037"/>
            <w:r w:rsidRPr="000A4042">
              <w:rPr>
                <w:rFonts w:eastAsia="Times New Roman"/>
                <w:sz w:val="20"/>
                <w:szCs w:val="20"/>
                <w:lang w:val="ru-RU" w:eastAsia="ru-RU" w:bidi="ar-SA"/>
              </w:rPr>
              <w:t>писпилдин</w:t>
            </w:r>
            <w:bookmarkEnd w:id="30"/>
            <w:r w:rsidRPr="000A4042">
              <w:rPr>
                <w:rFonts w:eastAsia="Times New Roman"/>
                <w:sz w:val="20"/>
                <w:lang w:val="ru-RU" w:eastAsia="ru-RU" w:bidi="ar-SA"/>
              </w:rPr>
              <w:t> </w:t>
            </w:r>
            <w:r w:rsidRPr="000A4042">
              <w:rPr>
                <w:rFonts w:eastAsia="Times New Roman"/>
                <w:sz w:val="20"/>
                <w:szCs w:val="20"/>
                <w:lang w:val="ru-RU" w:eastAsia="ru-RU" w:bidi="ar-SA"/>
              </w:rPr>
              <w:t>и</w:t>
            </w:r>
            <w:r w:rsidRPr="000A4042">
              <w:rPr>
                <w:rFonts w:eastAsia="Times New Roman"/>
                <w:sz w:val="20"/>
                <w:lang w:val="ru-RU" w:eastAsia="ru-RU" w:bidi="ar-SA"/>
              </w:rPr>
              <w:t> </w:t>
            </w:r>
            <w:bookmarkStart w:id="31" w:name="OCRUncertain038"/>
            <w:r w:rsidRPr="000A4042">
              <w:rPr>
                <w:rFonts w:eastAsia="Times New Roman"/>
                <w:sz w:val="20"/>
                <w:szCs w:val="20"/>
                <w:lang w:val="ru-RU" w:eastAsia="ru-RU" w:bidi="ar-SA"/>
              </w:rPr>
              <w:t>их</w:t>
            </w:r>
            <w:bookmarkEnd w:id="31"/>
            <w:r w:rsidRPr="000A4042">
              <w:rPr>
                <w:rFonts w:eastAsia="Times New Roman"/>
                <w:sz w:val="20"/>
                <w:lang w:val="ru-RU" w:eastAsia="ru-RU" w:bidi="ar-SA"/>
              </w:rPr>
              <w:t> </w:t>
            </w:r>
            <w:bookmarkStart w:id="32" w:name="OCRUncertain039"/>
            <w:r w:rsidRPr="000A4042">
              <w:rPr>
                <w:rFonts w:eastAsia="Times New Roman"/>
                <w:sz w:val="20"/>
                <w:szCs w:val="20"/>
                <w:lang w:val="ru-RU" w:eastAsia="ru-RU" w:bidi="ar-SA"/>
              </w:rPr>
              <w:t>пгнпвные</w:t>
            </w:r>
            <w:bookmarkEnd w:id="32"/>
            <w:r w:rsidRPr="000A4042">
              <w:rPr>
                <w:rFonts w:ascii="Arial" w:eastAsia="Times New Roman" w:hAnsi="Arial" w:cs="Arial"/>
                <w:sz w:val="20"/>
                <w:lang w:val="ru-RU" w:eastAsia="ru-RU" w:bidi="ar-SA"/>
              </w:rPr>
              <w:t> </w:t>
            </w:r>
            <w:bookmarkStart w:id="33" w:name="OCRUncertain040"/>
            <w:r w:rsidRPr="000A4042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paincriM</w:t>
            </w:r>
            <w:bookmarkEnd w:id="33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 w:line="210" w:lineRule="atLeast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bookmarkStart w:id="34" w:name="OCRUncertain041"/>
            <w:r w:rsidRPr="000A4042">
              <w:rPr>
                <w:rFonts w:eastAsia="Times New Roman"/>
                <w:sz w:val="20"/>
                <w:szCs w:val="20"/>
                <w:lang w:val="ru-RU" w:eastAsia="ru-RU" w:bidi="ar-SA"/>
              </w:rPr>
              <w:t>Все</w:t>
            </w:r>
            <w:bookmarkEnd w:id="34"/>
            <w:r w:rsidRPr="000A4042">
              <w:rPr>
                <w:rFonts w:eastAsia="Times New Roman"/>
                <w:sz w:val="20"/>
                <w:szCs w:val="20"/>
                <w:lang w:val="ru-RU" w:eastAsia="ru-RU" w:bidi="ar-SA"/>
              </w:rPr>
              <w:t>го ча</w:t>
            </w:r>
            <w:bookmarkStart w:id="35" w:name="OCRUncertain042"/>
            <w:r w:rsidRPr="000A4042">
              <w:rPr>
                <w:rFonts w:eastAsia="Times New Roman"/>
                <w:sz w:val="20"/>
                <w:szCs w:val="20"/>
                <w:lang w:val="ru-RU" w:eastAsia="ru-RU" w:bidi="ar-SA"/>
              </w:rPr>
              <w:t>с</w:t>
            </w:r>
            <w:bookmarkEnd w:id="35"/>
            <w:r w:rsidRPr="000A4042">
              <w:rPr>
                <w:rFonts w:eastAsia="Times New Roman"/>
                <w:sz w:val="20"/>
                <w:szCs w:val="20"/>
                <w:lang w:val="ru-RU" w:eastAsia="ru-RU" w:bidi="ar-SA"/>
              </w:rPr>
              <w:t>ов</w:t>
            </w:r>
          </w:p>
        </w:tc>
      </w:tr>
      <w:tr w:rsidR="000A4042" w:rsidRPr="000A4042" w:rsidTr="000A4042">
        <w:trPr>
          <w:trHeight w:val="270"/>
          <w:tblCellSpacing w:w="7" w:type="dxa"/>
        </w:trPr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3</w:t>
            </w:r>
          </w:p>
        </w:tc>
      </w:tr>
      <w:tr w:rsidR="000A4042" w:rsidRPr="000A4042" w:rsidTr="000A4042">
        <w:trPr>
          <w:trHeight w:val="240"/>
          <w:tblCellSpacing w:w="7" w:type="dxa"/>
        </w:trPr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bookmarkStart w:id="36" w:name="OCRUncertain043"/>
            <w:r w:rsidRPr="000A4042">
              <w:rPr>
                <w:rFonts w:eastAsia="Times New Roman"/>
                <w:sz w:val="20"/>
                <w:szCs w:val="20"/>
                <w:lang w:val="ru-RU" w:eastAsia="ru-RU" w:bidi="ar-SA"/>
              </w:rPr>
              <w:t>ГСЭ-М.ОО</w:t>
            </w:r>
            <w:bookmarkEnd w:id="36"/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eastAsia="Times New Roman"/>
                <w:sz w:val="20"/>
                <w:szCs w:val="20"/>
                <w:lang w:val="ru-RU" w:eastAsia="ru-RU" w:bidi="ar-SA"/>
              </w:rPr>
              <w:t>Гуманитарные и социально-экономические дисциплины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200</w:t>
            </w:r>
          </w:p>
        </w:tc>
      </w:tr>
      <w:tr w:rsidR="000A4042" w:rsidRPr="000A4042" w:rsidTr="000A4042">
        <w:trPr>
          <w:trHeight w:val="255"/>
          <w:tblCellSpacing w:w="7" w:type="dxa"/>
        </w:trPr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eastAsia="Times New Roman"/>
                <w:sz w:val="20"/>
                <w:szCs w:val="20"/>
                <w:lang w:val="ru-RU" w:eastAsia="ru-RU" w:bidi="ar-SA"/>
              </w:rPr>
              <w:t>ГСЭ-М.01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eastAsia="Times New Roman"/>
                <w:sz w:val="20"/>
                <w:szCs w:val="20"/>
                <w:lang w:val="ru-RU" w:eastAsia="ru-RU" w:bidi="ar-SA"/>
              </w:rPr>
              <w:t>Методология научного творчества.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</w:tr>
      <w:tr w:rsidR="000A4042" w:rsidRPr="000A4042" w:rsidTr="000A4042">
        <w:trPr>
          <w:trHeight w:val="240"/>
          <w:tblCellSpacing w:w="7" w:type="dxa"/>
        </w:trPr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eastAsia="Times New Roman"/>
                <w:sz w:val="20"/>
                <w:szCs w:val="20"/>
                <w:lang w:val="ru-RU" w:eastAsia="ru-RU" w:bidi="ar-SA"/>
              </w:rPr>
              <w:t>Взаимосвязь репродуктивной и творческой деятельности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</w:tr>
      <w:tr w:rsidR="000A4042" w:rsidRPr="000A4042" w:rsidTr="000A4042">
        <w:trPr>
          <w:trHeight w:val="255"/>
          <w:tblCellSpacing w:w="7" w:type="dxa"/>
        </w:trPr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eastAsia="Times New Roman"/>
                <w:sz w:val="20"/>
                <w:szCs w:val="20"/>
                <w:lang w:val="ru-RU" w:eastAsia="ru-RU" w:bidi="ar-SA"/>
              </w:rPr>
              <w:t>в научном познании; типы научной рациональности;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</w:tr>
      <w:tr w:rsidR="000A4042" w:rsidRPr="000A4042" w:rsidTr="000A4042">
        <w:trPr>
          <w:trHeight w:val="240"/>
          <w:tblCellSpacing w:w="7" w:type="dxa"/>
        </w:trPr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bookmarkStart w:id="37" w:name="OCRUncertain044"/>
            <w:r w:rsidRPr="000A4042">
              <w:rPr>
                <w:rFonts w:eastAsia="Times New Roman"/>
                <w:sz w:val="20"/>
                <w:szCs w:val="20"/>
                <w:lang w:val="ru-RU" w:eastAsia="ru-RU" w:bidi="ar-SA"/>
              </w:rPr>
              <w:t>социокультурные</w:t>
            </w:r>
            <w:bookmarkEnd w:id="37"/>
            <w:r w:rsidRPr="000A4042">
              <w:rPr>
                <w:rFonts w:eastAsia="Times New Roman"/>
                <w:sz w:val="20"/>
                <w:lang w:val="ru-RU" w:eastAsia="ru-RU" w:bidi="ar-SA"/>
              </w:rPr>
              <w:t> </w:t>
            </w:r>
            <w:r w:rsidRPr="000A4042">
              <w:rPr>
                <w:rFonts w:eastAsia="Times New Roman"/>
                <w:sz w:val="20"/>
                <w:szCs w:val="20"/>
                <w:lang w:val="ru-RU" w:eastAsia="ru-RU" w:bidi="ar-SA"/>
              </w:rPr>
              <w:t>и индивидуальные начала научного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</w:tr>
      <w:tr w:rsidR="000A4042" w:rsidRPr="000A4042" w:rsidTr="000A4042">
        <w:trPr>
          <w:trHeight w:val="240"/>
          <w:tblCellSpacing w:w="7" w:type="dxa"/>
        </w:trPr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eastAsia="Times New Roman"/>
                <w:sz w:val="20"/>
                <w:szCs w:val="20"/>
                <w:lang w:val="ru-RU" w:eastAsia="ru-RU" w:bidi="ar-SA"/>
              </w:rPr>
              <w:t>творчества; логика научного знания и психология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</w:tr>
      <w:tr w:rsidR="000A4042" w:rsidRPr="000A4042" w:rsidTr="000A4042">
        <w:trPr>
          <w:trHeight w:val="240"/>
          <w:tblCellSpacing w:w="7" w:type="dxa"/>
        </w:trPr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eastAsia="Times New Roman"/>
                <w:sz w:val="20"/>
                <w:szCs w:val="20"/>
                <w:lang w:val="ru-RU" w:eastAsia="ru-RU" w:bidi="ar-SA"/>
              </w:rPr>
              <w:t>научного творчества; этические аспекты научного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</w:tr>
      <w:tr w:rsidR="000A4042" w:rsidRPr="000A4042" w:rsidTr="000A4042">
        <w:trPr>
          <w:trHeight w:val="195"/>
          <w:tblCellSpacing w:w="7" w:type="dxa"/>
        </w:trPr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 w:val="20"/>
                <w:szCs w:val="24"/>
                <w:lang w:val="ru-RU" w:eastAsia="ru-RU" w:bidi="ar-SA"/>
              </w:rPr>
            </w:pP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 w:line="195" w:lineRule="atLeast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eastAsia="Times New Roman"/>
                <w:sz w:val="20"/>
                <w:szCs w:val="20"/>
                <w:lang w:val="ru-RU" w:eastAsia="ru-RU" w:bidi="ar-SA"/>
              </w:rPr>
              <w:t>творчества</w:t>
            </w:r>
            <w:r w:rsidRPr="000A4042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.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 w:val="20"/>
                <w:szCs w:val="24"/>
                <w:lang w:val="ru-RU" w:eastAsia="ru-RU" w:bidi="ar-SA"/>
              </w:rPr>
            </w:pPr>
          </w:p>
        </w:tc>
      </w:tr>
      <w:tr w:rsidR="000A4042" w:rsidRPr="000A4042" w:rsidTr="000A4042">
        <w:trPr>
          <w:trHeight w:val="270"/>
          <w:tblCellSpacing w:w="7" w:type="dxa"/>
        </w:trPr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eastAsia="Times New Roman"/>
                <w:sz w:val="20"/>
                <w:szCs w:val="20"/>
                <w:lang w:val="ru-RU" w:eastAsia="ru-RU" w:bidi="ar-SA"/>
              </w:rPr>
              <w:t>ГСЭ-М.02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eastAsia="Times New Roman"/>
                <w:sz w:val="20"/>
                <w:szCs w:val="20"/>
                <w:lang w:val="ru-RU" w:eastAsia="ru-RU" w:bidi="ar-SA"/>
              </w:rPr>
              <w:t>Философские вопросы естественных, гуманитарных 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</w:tr>
      <w:tr w:rsidR="000A4042" w:rsidRPr="000A4042" w:rsidTr="000A4042">
        <w:trPr>
          <w:trHeight w:val="210"/>
          <w:tblCellSpacing w:w="7" w:type="dxa"/>
        </w:trPr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 w:val="22"/>
                <w:szCs w:val="24"/>
                <w:lang w:val="ru-RU" w:eastAsia="ru-RU" w:bidi="ar-SA"/>
              </w:rPr>
            </w:pP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 w:line="210" w:lineRule="atLeast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eastAsia="Times New Roman"/>
                <w:sz w:val="20"/>
                <w:szCs w:val="20"/>
                <w:lang w:val="ru-RU" w:eastAsia="ru-RU" w:bidi="ar-SA"/>
              </w:rPr>
              <w:t>технических наук.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 w:val="22"/>
                <w:szCs w:val="24"/>
                <w:lang w:val="ru-RU" w:eastAsia="ru-RU" w:bidi="ar-SA"/>
              </w:rPr>
            </w:pPr>
          </w:p>
        </w:tc>
      </w:tr>
      <w:tr w:rsidR="000A4042" w:rsidRPr="000A4042" w:rsidTr="000A4042">
        <w:trPr>
          <w:trHeight w:val="255"/>
          <w:tblCellSpacing w:w="7" w:type="dxa"/>
        </w:trPr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eastAsia="Times New Roman"/>
                <w:sz w:val="20"/>
                <w:szCs w:val="20"/>
                <w:lang w:val="ru-RU" w:eastAsia="ru-RU" w:bidi="ar-SA"/>
              </w:rPr>
              <w:t>Понятие философской проблематики наук; природа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</w:tr>
      <w:tr w:rsidR="000A4042" w:rsidRPr="000A4042" w:rsidTr="000A4042">
        <w:trPr>
          <w:trHeight w:val="210"/>
          <w:tblCellSpacing w:w="7" w:type="dxa"/>
        </w:trPr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 w:val="22"/>
                <w:szCs w:val="24"/>
                <w:lang w:val="ru-RU" w:eastAsia="ru-RU" w:bidi="ar-SA"/>
              </w:rPr>
            </w:pP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 w:line="210" w:lineRule="atLeast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eastAsia="Times New Roman"/>
                <w:sz w:val="20"/>
                <w:szCs w:val="20"/>
                <w:lang w:val="ru-RU" w:eastAsia="ru-RU" w:bidi="ar-SA"/>
              </w:rPr>
              <w:t>научного познания; типы и уровни научного познания;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 w:val="22"/>
                <w:szCs w:val="24"/>
                <w:lang w:val="ru-RU" w:eastAsia="ru-RU" w:bidi="ar-SA"/>
              </w:rPr>
            </w:pPr>
          </w:p>
        </w:tc>
      </w:tr>
      <w:tr w:rsidR="000A4042" w:rsidRPr="000A4042" w:rsidTr="000A4042">
        <w:trPr>
          <w:trHeight w:val="255"/>
          <w:tblCellSpacing w:w="7" w:type="dxa"/>
        </w:trPr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eastAsia="Times New Roman"/>
                <w:sz w:val="20"/>
                <w:szCs w:val="20"/>
                <w:lang w:val="ru-RU" w:eastAsia="ru-RU" w:bidi="ar-SA"/>
              </w:rPr>
              <w:t>проблема единства науки как феномена культуры;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</w:tr>
      <w:tr w:rsidR="000A4042" w:rsidRPr="000A4042" w:rsidTr="000A4042">
        <w:trPr>
          <w:trHeight w:val="210"/>
          <w:tblCellSpacing w:w="7" w:type="dxa"/>
        </w:trPr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 w:val="22"/>
                <w:szCs w:val="24"/>
                <w:lang w:val="ru-RU" w:eastAsia="ru-RU" w:bidi="ar-SA"/>
              </w:rPr>
            </w:pP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 w:line="210" w:lineRule="atLeast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eastAsia="Times New Roman"/>
                <w:sz w:val="20"/>
                <w:szCs w:val="20"/>
                <w:lang w:val="ru-RU" w:eastAsia="ru-RU" w:bidi="ar-SA"/>
              </w:rPr>
              <w:t>исторические типы науки; предметная,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 w:val="22"/>
                <w:szCs w:val="24"/>
                <w:lang w:val="ru-RU" w:eastAsia="ru-RU" w:bidi="ar-SA"/>
              </w:rPr>
            </w:pPr>
          </w:p>
        </w:tc>
      </w:tr>
      <w:tr w:rsidR="000A4042" w:rsidRPr="000A4042" w:rsidTr="000A4042">
        <w:trPr>
          <w:trHeight w:val="255"/>
          <w:tblCellSpacing w:w="7" w:type="dxa"/>
        </w:trPr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eastAsia="Times New Roman"/>
                <w:sz w:val="20"/>
                <w:szCs w:val="20"/>
                <w:lang w:val="ru-RU" w:eastAsia="ru-RU" w:bidi="ar-SA"/>
              </w:rPr>
              <w:t>мировоззренческая и методологическая специфика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</w:tr>
      <w:tr w:rsidR="000A4042" w:rsidRPr="000A4042" w:rsidTr="000A4042">
        <w:trPr>
          <w:trHeight w:val="240"/>
          <w:tblCellSpacing w:w="7" w:type="dxa"/>
        </w:trPr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eastAsia="Times New Roman"/>
                <w:sz w:val="20"/>
                <w:szCs w:val="20"/>
                <w:lang w:val="ru-RU" w:eastAsia="ru-RU" w:bidi="ar-SA"/>
              </w:rPr>
              <w:t>естественных, гуманитарных, технических наук; понятие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</w:tr>
      <w:tr w:rsidR="000A4042" w:rsidRPr="000A4042" w:rsidTr="000A4042">
        <w:trPr>
          <w:trHeight w:val="240"/>
          <w:tblCellSpacing w:w="7" w:type="dxa"/>
        </w:trPr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eastAsia="Times New Roman"/>
                <w:sz w:val="20"/>
                <w:szCs w:val="20"/>
                <w:lang w:val="ru-RU" w:eastAsia="ru-RU" w:bidi="ar-SA"/>
              </w:rPr>
              <w:t>о междисциплинарных связях в науке;</w:t>
            </w:r>
            <w:r w:rsidRPr="000A4042">
              <w:rPr>
                <w:rFonts w:eastAsia="Times New Roman"/>
                <w:sz w:val="20"/>
                <w:lang w:val="ru-RU" w:eastAsia="ru-RU" w:bidi="ar-SA"/>
              </w:rPr>
              <w:t> </w:t>
            </w:r>
            <w:bookmarkStart w:id="38" w:name="OCRUncertain045"/>
            <w:r w:rsidRPr="000A4042">
              <w:rPr>
                <w:rFonts w:eastAsia="Times New Roman"/>
                <w:sz w:val="20"/>
                <w:szCs w:val="20"/>
                <w:lang w:val="ru-RU" w:eastAsia="ru-RU" w:bidi="ar-SA"/>
              </w:rPr>
              <w:t>интегративные</w:t>
            </w:r>
            <w:bookmarkEnd w:id="38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</w:tr>
      <w:tr w:rsidR="000A4042" w:rsidRPr="000A4042" w:rsidTr="000A4042">
        <w:trPr>
          <w:trHeight w:val="195"/>
          <w:tblCellSpacing w:w="7" w:type="dxa"/>
        </w:trPr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 w:val="20"/>
                <w:szCs w:val="24"/>
                <w:lang w:val="ru-RU" w:eastAsia="ru-RU" w:bidi="ar-SA"/>
              </w:rPr>
            </w:pP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 w:line="195" w:lineRule="atLeast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eastAsia="Times New Roman"/>
                <w:sz w:val="20"/>
                <w:szCs w:val="20"/>
                <w:lang w:val="ru-RU" w:eastAsia="ru-RU" w:bidi="ar-SA"/>
              </w:rPr>
              <w:t>тенденции современного научного познания.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 w:val="20"/>
                <w:szCs w:val="24"/>
                <w:lang w:val="ru-RU" w:eastAsia="ru-RU" w:bidi="ar-SA"/>
              </w:rPr>
            </w:pPr>
          </w:p>
        </w:tc>
      </w:tr>
      <w:tr w:rsidR="000A4042" w:rsidRPr="000A4042" w:rsidTr="000A4042">
        <w:trPr>
          <w:trHeight w:val="240"/>
          <w:tblCellSpacing w:w="7" w:type="dxa"/>
        </w:trPr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</w:tr>
      <w:tr w:rsidR="000A4042" w:rsidRPr="000A4042" w:rsidTr="000A4042">
        <w:trPr>
          <w:trHeight w:val="255"/>
          <w:tblCellSpacing w:w="7" w:type="dxa"/>
        </w:trPr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bookmarkStart w:id="39" w:name="OCRUncertain046"/>
            <w:r w:rsidRPr="000A4042">
              <w:rPr>
                <w:rFonts w:eastAsia="Times New Roman"/>
                <w:sz w:val="20"/>
                <w:szCs w:val="20"/>
                <w:lang w:val="ru-RU" w:eastAsia="ru-RU" w:bidi="ar-SA"/>
              </w:rPr>
              <w:t>ЕН-М.ОО</w:t>
            </w:r>
            <w:bookmarkEnd w:id="39"/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eastAsia="Times New Roman"/>
                <w:sz w:val="20"/>
                <w:szCs w:val="20"/>
                <w:lang w:val="ru-RU" w:eastAsia="ru-RU" w:bidi="ar-SA"/>
              </w:rPr>
              <w:t>Математические и естественнонаучные дисциплины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70</w:t>
            </w:r>
            <w:r w:rsidRPr="000A4042">
              <w:rPr>
                <w:rFonts w:ascii="Arial" w:eastAsia="Times New Roman" w:hAnsi="Arial" w:cs="Arial"/>
                <w:sz w:val="20"/>
                <w:lang w:val="ru-RU" w:eastAsia="ru-RU" w:bidi="ar-SA"/>
              </w:rPr>
              <w:t> </w:t>
            </w:r>
            <w:bookmarkStart w:id="40" w:name="OCRUncertain047"/>
            <w:r w:rsidRPr="000A4042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'</w:t>
            </w:r>
            <w:bookmarkEnd w:id="40"/>
          </w:p>
        </w:tc>
      </w:tr>
      <w:tr w:rsidR="000A4042" w:rsidRPr="000A4042" w:rsidTr="000A4042">
        <w:trPr>
          <w:trHeight w:val="255"/>
          <w:tblCellSpacing w:w="7" w:type="dxa"/>
        </w:trPr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eastAsia="Times New Roman"/>
                <w:sz w:val="20"/>
                <w:szCs w:val="20"/>
                <w:lang w:val="ru-RU" w:eastAsia="ru-RU" w:bidi="ar-SA"/>
              </w:rPr>
              <w:t>ЕН-М.01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eastAsia="Times New Roman"/>
                <w:sz w:val="20"/>
                <w:szCs w:val="20"/>
                <w:lang w:val="ru-RU" w:eastAsia="ru-RU" w:bidi="ar-SA"/>
              </w:rPr>
              <w:t>Компьютерные технологии в науке и образовании.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</w:tr>
      <w:tr w:rsidR="000A4042" w:rsidRPr="000A4042" w:rsidTr="000A4042">
        <w:trPr>
          <w:trHeight w:val="300"/>
          <w:tblCellSpacing w:w="7" w:type="dxa"/>
        </w:trPr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eastAsia="Times New Roman"/>
                <w:szCs w:val="24"/>
                <w:lang w:val="ru-RU" w:eastAsia="ru-RU" w:bidi="ar-SA"/>
              </w:rPr>
              <w:t>Место и роль новых информационных технологий в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</w:tr>
      <w:tr w:rsidR="000A4042" w:rsidRPr="000A4042" w:rsidTr="000A4042">
        <w:trPr>
          <w:trHeight w:val="240"/>
          <w:tblCellSpacing w:w="7" w:type="dxa"/>
        </w:trPr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eastAsia="Times New Roman"/>
                <w:szCs w:val="24"/>
                <w:lang w:val="ru-RU" w:eastAsia="ru-RU" w:bidi="ar-SA"/>
              </w:rPr>
              <w:t>науке; возможности искусственного интеллекта;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</w:tr>
      <w:tr w:rsidR="000A4042" w:rsidRPr="000A4042" w:rsidTr="000A4042">
        <w:trPr>
          <w:trHeight w:val="240"/>
          <w:tblCellSpacing w:w="7" w:type="dxa"/>
        </w:trPr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eastAsia="Times New Roman"/>
                <w:szCs w:val="24"/>
                <w:lang w:val="ru-RU" w:eastAsia="ru-RU" w:bidi="ar-SA"/>
              </w:rPr>
              <w:t>основные направления использования компьютерных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</w:tr>
      <w:tr w:rsidR="000A4042" w:rsidRPr="000A4042" w:rsidTr="000A4042">
        <w:trPr>
          <w:trHeight w:val="210"/>
          <w:tblCellSpacing w:w="7" w:type="dxa"/>
        </w:trPr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 w:val="22"/>
                <w:szCs w:val="24"/>
                <w:lang w:val="ru-RU" w:eastAsia="ru-RU" w:bidi="ar-SA"/>
              </w:rPr>
            </w:pP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 w:line="210" w:lineRule="atLeast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eastAsia="Times New Roman"/>
                <w:szCs w:val="24"/>
                <w:lang w:val="ru-RU" w:eastAsia="ru-RU" w:bidi="ar-SA"/>
              </w:rPr>
              <w:t>технологий в гуманитарных исследованиях; новые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 w:val="22"/>
                <w:szCs w:val="24"/>
                <w:lang w:val="ru-RU" w:eastAsia="ru-RU" w:bidi="ar-SA"/>
              </w:rPr>
            </w:pPr>
          </w:p>
        </w:tc>
      </w:tr>
      <w:tr w:rsidR="000A4042" w:rsidRPr="000A4042" w:rsidTr="000A4042">
        <w:trPr>
          <w:trHeight w:val="240"/>
          <w:tblCellSpacing w:w="7" w:type="dxa"/>
        </w:trPr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eastAsia="Times New Roman"/>
                <w:szCs w:val="24"/>
                <w:lang w:val="ru-RU" w:eastAsia="ru-RU" w:bidi="ar-SA"/>
              </w:rPr>
              <w:t>информационные технологии культуры; компьютерная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</w:tr>
      <w:tr w:rsidR="000A4042" w:rsidRPr="000A4042" w:rsidTr="000A4042">
        <w:trPr>
          <w:trHeight w:val="240"/>
          <w:tblCellSpacing w:w="7" w:type="dxa"/>
        </w:trPr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eastAsia="Times New Roman"/>
                <w:szCs w:val="24"/>
                <w:lang w:val="ru-RU" w:eastAsia="ru-RU" w:bidi="ar-SA"/>
              </w:rPr>
              <w:t>графика и дизайн; современные способы обработки,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</w:tr>
      <w:tr w:rsidR="000A4042" w:rsidRPr="000A4042" w:rsidTr="000A4042">
        <w:trPr>
          <w:trHeight w:val="240"/>
          <w:tblCellSpacing w:w="7" w:type="dxa"/>
        </w:trPr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eastAsia="Times New Roman"/>
                <w:szCs w:val="24"/>
                <w:lang w:val="ru-RU" w:eastAsia="ru-RU" w:bidi="ar-SA"/>
              </w:rPr>
              <w:t>хранения и передачи информации и их роль в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</w:tr>
      <w:tr w:rsidR="000A4042" w:rsidRPr="000A4042" w:rsidTr="000A4042">
        <w:trPr>
          <w:trHeight w:val="255"/>
          <w:tblCellSpacing w:w="7" w:type="dxa"/>
        </w:trPr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eastAsia="Times New Roman"/>
                <w:szCs w:val="24"/>
                <w:lang w:val="ru-RU" w:eastAsia="ru-RU" w:bidi="ar-SA"/>
              </w:rPr>
              <w:t>образовании; проблемы и перспективы создания 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</w:tr>
      <w:tr w:rsidR="000A4042" w:rsidRPr="000A4042" w:rsidTr="000A4042">
        <w:trPr>
          <w:trHeight w:val="435"/>
          <w:tblCellSpacing w:w="7" w:type="dxa"/>
        </w:trPr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eastAsia="Times New Roman"/>
                <w:szCs w:val="24"/>
                <w:lang w:val="ru-RU" w:eastAsia="ru-RU" w:bidi="ar-SA"/>
              </w:rPr>
              <w:t>использования международных компьютерных сетей.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</w:tr>
      <w:tr w:rsidR="000A4042" w:rsidRPr="000A4042" w:rsidTr="000A4042">
        <w:trPr>
          <w:trHeight w:val="240"/>
          <w:tblCellSpacing w:w="7" w:type="dxa"/>
        </w:trPr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eastAsia="Times New Roman"/>
                <w:szCs w:val="24"/>
                <w:lang w:val="ru-RU" w:eastAsia="ru-RU" w:bidi="ar-SA"/>
              </w:rPr>
              <w:t>ДН-М.00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eastAsia="Times New Roman"/>
                <w:szCs w:val="24"/>
                <w:lang w:val="ru-RU" w:eastAsia="ru-RU" w:bidi="ar-SA"/>
              </w:rPr>
              <w:t>Дисциплины направления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ascii="Arial" w:eastAsia="Times New Roman" w:hAnsi="Arial" w:cs="Arial"/>
                <w:szCs w:val="24"/>
                <w:lang w:val="ru-RU" w:eastAsia="ru-RU" w:bidi="ar-SA"/>
              </w:rPr>
              <w:t>200</w:t>
            </w:r>
          </w:p>
        </w:tc>
      </w:tr>
      <w:tr w:rsidR="000A4042" w:rsidRPr="000A4042" w:rsidTr="000A4042">
        <w:trPr>
          <w:trHeight w:val="255"/>
          <w:tblCellSpacing w:w="7" w:type="dxa"/>
        </w:trPr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eastAsia="Times New Roman"/>
                <w:szCs w:val="24"/>
                <w:lang w:val="ru-RU" w:eastAsia="ru-RU" w:bidi="ar-SA"/>
              </w:rPr>
              <w:t>ДН-М.01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eastAsia="Times New Roman"/>
                <w:szCs w:val="24"/>
                <w:lang w:val="ru-RU" w:eastAsia="ru-RU" w:bidi="ar-SA"/>
              </w:rPr>
              <w:t>Современные проблемы отечественной культурологии.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ascii="Arial" w:eastAsia="Times New Roman" w:hAnsi="Arial" w:cs="Arial"/>
                <w:szCs w:val="24"/>
                <w:lang w:val="ru-RU" w:eastAsia="ru-RU" w:bidi="ar-SA"/>
              </w:rPr>
              <w:t>40</w:t>
            </w:r>
          </w:p>
        </w:tc>
      </w:tr>
      <w:tr w:rsidR="000A4042" w:rsidRPr="000A4042" w:rsidTr="000A4042">
        <w:trPr>
          <w:trHeight w:val="240"/>
          <w:tblCellSpacing w:w="7" w:type="dxa"/>
        </w:trPr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eastAsia="Times New Roman"/>
                <w:szCs w:val="24"/>
                <w:lang w:val="ru-RU" w:eastAsia="ru-RU" w:bidi="ar-SA"/>
              </w:rPr>
              <w:t>Характеристика основных подходов к изучению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</w:tr>
      <w:tr w:rsidR="000A4042" w:rsidRPr="000A4042" w:rsidTr="000A4042">
        <w:trPr>
          <w:trHeight w:val="240"/>
          <w:tblCellSpacing w:w="7" w:type="dxa"/>
        </w:trPr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eastAsia="Times New Roman"/>
                <w:szCs w:val="24"/>
                <w:lang w:val="ru-RU" w:eastAsia="ru-RU" w:bidi="ar-SA"/>
              </w:rPr>
              <w:t>культуры в России конца</w:t>
            </w:r>
            <w:r w:rsidRPr="000A4042">
              <w:rPr>
                <w:rFonts w:ascii="Arial" w:eastAsia="Times New Roman" w:hAnsi="Arial" w:cs="Arial"/>
                <w:szCs w:val="24"/>
                <w:lang w:val="ru-RU" w:eastAsia="ru-RU" w:bidi="ar-SA"/>
              </w:rPr>
              <w:t> XX</w:t>
            </w:r>
            <w:r w:rsidRPr="000A4042">
              <w:rPr>
                <w:rFonts w:eastAsia="Times New Roman"/>
                <w:szCs w:val="24"/>
                <w:lang w:val="ru-RU" w:eastAsia="ru-RU" w:bidi="ar-SA"/>
              </w:rPr>
              <w:t> века; проблема предмета 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</w:tr>
      <w:tr w:rsidR="000A4042" w:rsidRPr="000A4042" w:rsidTr="000A4042">
        <w:trPr>
          <w:trHeight w:val="255"/>
          <w:tblCellSpacing w:w="7" w:type="dxa"/>
        </w:trPr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eastAsia="Times New Roman"/>
                <w:szCs w:val="24"/>
                <w:lang w:val="ru-RU" w:eastAsia="ru-RU" w:bidi="ar-SA"/>
              </w:rPr>
              <w:t>проблемных полей отечественной культурологии; школы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</w:tr>
      <w:tr w:rsidR="000A4042" w:rsidRPr="000A4042" w:rsidTr="000A4042">
        <w:trPr>
          <w:trHeight w:val="195"/>
          <w:tblCellSpacing w:w="7" w:type="dxa"/>
        </w:trPr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 w:val="20"/>
                <w:szCs w:val="24"/>
                <w:lang w:val="ru-RU" w:eastAsia="ru-RU" w:bidi="ar-SA"/>
              </w:rPr>
            </w:pP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 w:line="195" w:lineRule="atLeast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eastAsia="Times New Roman"/>
                <w:szCs w:val="24"/>
                <w:lang w:val="ru-RU" w:eastAsia="ru-RU" w:bidi="ar-SA"/>
              </w:rPr>
              <w:t>и направления в современной культурологии.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 w:val="20"/>
                <w:szCs w:val="24"/>
                <w:lang w:val="ru-RU" w:eastAsia="ru-RU" w:bidi="ar-SA"/>
              </w:rPr>
            </w:pPr>
          </w:p>
        </w:tc>
      </w:tr>
      <w:tr w:rsidR="000A4042" w:rsidRPr="000A4042" w:rsidTr="000A4042">
        <w:trPr>
          <w:trHeight w:val="270"/>
          <w:tblCellSpacing w:w="7" w:type="dxa"/>
        </w:trPr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eastAsia="Times New Roman"/>
                <w:szCs w:val="24"/>
                <w:lang w:val="ru-RU" w:eastAsia="ru-RU" w:bidi="ar-SA"/>
              </w:rPr>
              <w:t>ДН-М.02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eastAsia="Times New Roman"/>
                <w:szCs w:val="24"/>
                <w:lang w:val="ru-RU" w:eastAsia="ru-RU" w:bidi="ar-SA"/>
              </w:rPr>
              <w:t>Методы и направления современных зарубежных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ascii="Arial" w:eastAsia="Times New Roman" w:hAnsi="Arial" w:cs="Arial"/>
                <w:szCs w:val="24"/>
                <w:lang w:val="ru-RU" w:eastAsia="ru-RU" w:bidi="ar-SA"/>
              </w:rPr>
              <w:t>60</w:t>
            </w:r>
          </w:p>
        </w:tc>
      </w:tr>
      <w:tr w:rsidR="000A4042" w:rsidRPr="000A4042" w:rsidTr="000A4042">
        <w:trPr>
          <w:trHeight w:val="210"/>
          <w:tblCellSpacing w:w="7" w:type="dxa"/>
        </w:trPr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 w:val="22"/>
                <w:szCs w:val="24"/>
                <w:lang w:val="ru-RU" w:eastAsia="ru-RU" w:bidi="ar-SA"/>
              </w:rPr>
            </w:pP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 w:line="210" w:lineRule="atLeast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eastAsia="Times New Roman"/>
                <w:szCs w:val="24"/>
                <w:lang w:val="ru-RU" w:eastAsia="ru-RU" w:bidi="ar-SA"/>
              </w:rPr>
              <w:t>исследований культуры.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 w:val="22"/>
                <w:szCs w:val="24"/>
                <w:lang w:val="ru-RU" w:eastAsia="ru-RU" w:bidi="ar-SA"/>
              </w:rPr>
            </w:pPr>
          </w:p>
        </w:tc>
      </w:tr>
      <w:tr w:rsidR="000A4042" w:rsidRPr="000A4042" w:rsidTr="000A4042">
        <w:trPr>
          <w:trHeight w:val="255"/>
          <w:tblCellSpacing w:w="7" w:type="dxa"/>
        </w:trPr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eastAsia="Times New Roman"/>
                <w:szCs w:val="24"/>
                <w:lang w:val="ru-RU" w:eastAsia="ru-RU" w:bidi="ar-SA"/>
              </w:rPr>
              <w:t>Роль лингвистического поворота в изучении культуры;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</w:tr>
      <w:tr w:rsidR="000A4042" w:rsidRPr="000A4042" w:rsidTr="000A4042">
        <w:trPr>
          <w:trHeight w:val="210"/>
          <w:tblCellSpacing w:w="7" w:type="dxa"/>
        </w:trPr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 w:val="22"/>
                <w:szCs w:val="24"/>
                <w:lang w:val="ru-RU" w:eastAsia="ru-RU" w:bidi="ar-SA"/>
              </w:rPr>
            </w:pP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 w:line="210" w:lineRule="atLeast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eastAsia="Times New Roman"/>
                <w:szCs w:val="24"/>
                <w:lang w:val="ru-RU" w:eastAsia="ru-RU" w:bidi="ar-SA"/>
              </w:rPr>
              <w:t>структурализм и постструктурализм в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 w:val="22"/>
                <w:szCs w:val="24"/>
                <w:lang w:val="ru-RU" w:eastAsia="ru-RU" w:bidi="ar-SA"/>
              </w:rPr>
            </w:pPr>
          </w:p>
        </w:tc>
      </w:tr>
      <w:tr w:rsidR="000A4042" w:rsidRPr="000A4042" w:rsidTr="000A4042">
        <w:trPr>
          <w:trHeight w:val="240"/>
          <w:tblCellSpacing w:w="7" w:type="dxa"/>
        </w:trPr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eastAsia="Times New Roman"/>
                <w:szCs w:val="24"/>
                <w:lang w:val="ru-RU" w:eastAsia="ru-RU" w:bidi="ar-SA"/>
              </w:rPr>
              <w:t>культурологических исследованиях конца</w:t>
            </w:r>
            <w:r w:rsidRPr="000A4042">
              <w:rPr>
                <w:rFonts w:ascii="Arial" w:eastAsia="Times New Roman" w:hAnsi="Arial" w:cs="Arial"/>
                <w:szCs w:val="24"/>
                <w:lang w:val="ru-RU" w:eastAsia="ru-RU" w:bidi="ar-SA"/>
              </w:rPr>
              <w:t> XX</w:t>
            </w:r>
            <w:r w:rsidRPr="000A4042">
              <w:rPr>
                <w:rFonts w:eastAsia="Times New Roman"/>
                <w:szCs w:val="24"/>
                <w:lang w:val="ru-RU" w:eastAsia="ru-RU" w:bidi="ar-SA"/>
              </w:rPr>
              <w:t> века;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</w:tr>
      <w:tr w:rsidR="000A4042" w:rsidRPr="000A4042" w:rsidTr="000A4042">
        <w:trPr>
          <w:trHeight w:val="255"/>
          <w:tblCellSpacing w:w="7" w:type="dxa"/>
        </w:trPr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eastAsia="Times New Roman"/>
                <w:szCs w:val="24"/>
                <w:lang w:val="ru-RU" w:eastAsia="ru-RU" w:bidi="ar-SA"/>
              </w:rPr>
              <w:t>психоаналитическое направление; феномен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</w:tr>
      <w:tr w:rsidR="000A4042" w:rsidRPr="000A4042" w:rsidTr="000A4042">
        <w:trPr>
          <w:trHeight w:val="210"/>
          <w:tblCellSpacing w:w="7" w:type="dxa"/>
        </w:trPr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 w:val="22"/>
                <w:szCs w:val="24"/>
                <w:lang w:val="ru-RU" w:eastAsia="ru-RU" w:bidi="ar-SA"/>
              </w:rPr>
            </w:pP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 w:line="210" w:lineRule="atLeast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bookmarkStart w:id="41" w:name="OCRUncertain049"/>
            <w:r w:rsidRPr="000A4042">
              <w:rPr>
                <w:rFonts w:eastAsia="Times New Roman"/>
                <w:szCs w:val="24"/>
                <w:lang w:val="ru-RU" w:eastAsia="ru-RU" w:bidi="ar-SA"/>
              </w:rPr>
              <w:t>междисциплинарности;</w:t>
            </w:r>
            <w:bookmarkEnd w:id="41"/>
            <w:r w:rsidRPr="000A4042">
              <w:rPr>
                <w:rFonts w:eastAsia="Times New Roman"/>
                <w:szCs w:val="24"/>
                <w:lang w:val="ru-RU" w:eastAsia="ru-RU" w:bidi="ar-SA"/>
              </w:rPr>
              <w:t> характеристика направлений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 w:val="22"/>
                <w:szCs w:val="24"/>
                <w:lang w:val="ru-RU" w:eastAsia="ru-RU" w:bidi="ar-SA"/>
              </w:rPr>
            </w:pPr>
          </w:p>
        </w:tc>
      </w:tr>
      <w:tr w:rsidR="000A4042" w:rsidRPr="000A4042" w:rsidTr="000A4042">
        <w:trPr>
          <w:trHeight w:val="240"/>
          <w:tblCellSpacing w:w="7" w:type="dxa"/>
        </w:trPr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eastAsia="Times New Roman"/>
                <w:szCs w:val="24"/>
                <w:lang w:val="ru-RU" w:eastAsia="ru-RU" w:bidi="ar-SA"/>
              </w:rPr>
              <w:t>"культурные исследования", </w:t>
            </w:r>
            <w:bookmarkStart w:id="42" w:name="OCRUncertain050"/>
            <w:r w:rsidRPr="000A4042">
              <w:rPr>
                <w:rFonts w:eastAsia="Times New Roman"/>
                <w:szCs w:val="24"/>
                <w:lang w:val="ru-RU" w:eastAsia="ru-RU" w:bidi="ar-SA"/>
              </w:rPr>
              <w:t>"гендерные</w:t>
            </w:r>
            <w:bookmarkEnd w:id="42"/>
            <w:r w:rsidRPr="000A4042">
              <w:rPr>
                <w:rFonts w:eastAsia="Times New Roman"/>
                <w:szCs w:val="24"/>
                <w:lang w:val="ru-RU" w:eastAsia="ru-RU" w:bidi="ar-SA"/>
              </w:rPr>
              <w:t> исследования",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</w:tr>
      <w:tr w:rsidR="000A4042" w:rsidRPr="000A4042" w:rsidTr="000A4042">
        <w:trPr>
          <w:trHeight w:val="210"/>
          <w:tblCellSpacing w:w="7" w:type="dxa"/>
        </w:trPr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 w:val="22"/>
                <w:szCs w:val="24"/>
                <w:lang w:val="ru-RU" w:eastAsia="ru-RU" w:bidi="ar-SA"/>
              </w:rPr>
            </w:pP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 w:line="210" w:lineRule="atLeast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eastAsia="Times New Roman"/>
                <w:szCs w:val="24"/>
                <w:lang w:val="ru-RU" w:eastAsia="ru-RU" w:bidi="ar-SA"/>
              </w:rPr>
              <w:t>"новая культурная история".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 w:val="22"/>
                <w:szCs w:val="24"/>
                <w:lang w:val="ru-RU" w:eastAsia="ru-RU" w:bidi="ar-SA"/>
              </w:rPr>
            </w:pPr>
          </w:p>
        </w:tc>
      </w:tr>
      <w:tr w:rsidR="000A4042" w:rsidRPr="000A4042" w:rsidTr="000A4042">
        <w:trPr>
          <w:trHeight w:val="255"/>
          <w:tblCellSpacing w:w="7" w:type="dxa"/>
        </w:trPr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bookmarkStart w:id="43" w:name="OCRUncertain051"/>
            <w:r w:rsidRPr="000A4042">
              <w:rPr>
                <w:rFonts w:eastAsia="Times New Roman"/>
                <w:szCs w:val="24"/>
                <w:lang w:val="ru-RU" w:eastAsia="ru-RU" w:bidi="ar-SA"/>
              </w:rPr>
              <w:t>ДН-М.ОЗ</w:t>
            </w:r>
            <w:bookmarkEnd w:id="43"/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eastAsia="Times New Roman"/>
                <w:szCs w:val="24"/>
                <w:lang w:val="ru-RU" w:eastAsia="ru-RU" w:bidi="ar-SA"/>
              </w:rPr>
              <w:t>Культура конца</w:t>
            </w:r>
            <w:r w:rsidRPr="000A4042">
              <w:rPr>
                <w:rFonts w:ascii="Arial" w:eastAsia="Times New Roman" w:hAnsi="Arial" w:cs="Arial"/>
                <w:szCs w:val="24"/>
                <w:lang w:val="ru-RU" w:eastAsia="ru-RU" w:bidi="ar-SA"/>
              </w:rPr>
              <w:t> XX</w:t>
            </w:r>
            <w:r w:rsidRPr="000A4042">
              <w:rPr>
                <w:rFonts w:eastAsia="Times New Roman"/>
                <w:szCs w:val="24"/>
                <w:lang w:val="ru-RU" w:eastAsia="ru-RU" w:bidi="ar-SA"/>
              </w:rPr>
              <w:t> века.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ascii="Arial" w:eastAsia="Times New Roman" w:hAnsi="Arial" w:cs="Arial"/>
                <w:szCs w:val="24"/>
                <w:lang w:val="ru-RU" w:eastAsia="ru-RU" w:bidi="ar-SA"/>
              </w:rPr>
              <w:t>50</w:t>
            </w:r>
          </w:p>
        </w:tc>
      </w:tr>
      <w:tr w:rsidR="000A4042" w:rsidRPr="000A4042" w:rsidTr="000A4042">
        <w:trPr>
          <w:trHeight w:val="240"/>
          <w:tblCellSpacing w:w="7" w:type="dxa"/>
        </w:trPr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eastAsia="Times New Roman"/>
                <w:szCs w:val="24"/>
                <w:lang w:val="ru-RU" w:eastAsia="ru-RU" w:bidi="ar-SA"/>
              </w:rPr>
              <w:t>Особенности культурного </w:t>
            </w:r>
            <w:bookmarkStart w:id="44" w:name="OCRUncertain052"/>
            <w:r w:rsidRPr="000A4042">
              <w:rPr>
                <w:rFonts w:eastAsia="Times New Roman"/>
                <w:szCs w:val="24"/>
                <w:lang w:val="ru-RU" w:eastAsia="ru-RU" w:bidi="ar-SA"/>
              </w:rPr>
              <w:t>семиозиса</w:t>
            </w:r>
            <w:bookmarkEnd w:id="44"/>
            <w:r w:rsidRPr="000A4042">
              <w:rPr>
                <w:rFonts w:eastAsia="Times New Roman"/>
                <w:szCs w:val="24"/>
                <w:lang w:val="ru-RU" w:eastAsia="ru-RU" w:bidi="ar-SA"/>
              </w:rPr>
              <w:t> и культурных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</w:tr>
      <w:tr w:rsidR="000A4042" w:rsidRPr="000A4042" w:rsidTr="000A4042">
        <w:trPr>
          <w:trHeight w:val="240"/>
          <w:tblCellSpacing w:w="7" w:type="dxa"/>
        </w:trPr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eastAsia="Times New Roman"/>
                <w:szCs w:val="24"/>
                <w:lang w:val="ru-RU" w:eastAsia="ru-RU" w:bidi="ar-SA"/>
              </w:rPr>
              <w:t>коммуникаций в связи со сменой общенаучной 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</w:tr>
      <w:tr w:rsidR="000A4042" w:rsidRPr="000A4042" w:rsidTr="000A4042">
        <w:trPr>
          <w:trHeight w:val="240"/>
          <w:tblCellSpacing w:w="7" w:type="dxa"/>
        </w:trPr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eastAsia="Times New Roman"/>
                <w:szCs w:val="24"/>
                <w:lang w:val="ru-RU" w:eastAsia="ru-RU" w:bidi="ar-SA"/>
              </w:rPr>
              <w:t>общекультурной парадигм; содержание массовой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</w:tr>
      <w:tr w:rsidR="000A4042" w:rsidRPr="000A4042" w:rsidTr="000A4042">
        <w:trPr>
          <w:trHeight w:val="240"/>
          <w:tblCellSpacing w:w="7" w:type="dxa"/>
        </w:trPr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eastAsia="Times New Roman"/>
                <w:szCs w:val="24"/>
                <w:lang w:val="ru-RU" w:eastAsia="ru-RU" w:bidi="ar-SA"/>
              </w:rPr>
              <w:t>культуры; характерные черты культуры модернизма 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</w:tr>
      <w:tr w:rsidR="000A4042" w:rsidRPr="000A4042" w:rsidTr="000A4042">
        <w:trPr>
          <w:trHeight w:val="195"/>
          <w:tblCellSpacing w:w="7" w:type="dxa"/>
        </w:trPr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 w:val="20"/>
                <w:szCs w:val="24"/>
                <w:lang w:val="ru-RU" w:eastAsia="ru-RU" w:bidi="ar-SA"/>
              </w:rPr>
            </w:pP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 w:line="195" w:lineRule="atLeast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eastAsia="Times New Roman"/>
                <w:szCs w:val="24"/>
                <w:lang w:val="ru-RU" w:eastAsia="ru-RU" w:bidi="ar-SA"/>
              </w:rPr>
              <w:t>постмодернизма.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 w:val="20"/>
                <w:szCs w:val="24"/>
                <w:lang w:val="ru-RU" w:eastAsia="ru-RU" w:bidi="ar-SA"/>
              </w:rPr>
            </w:pPr>
          </w:p>
        </w:tc>
      </w:tr>
      <w:tr w:rsidR="000A4042" w:rsidRPr="000A4042" w:rsidTr="000A4042">
        <w:trPr>
          <w:trHeight w:val="255"/>
          <w:tblCellSpacing w:w="7" w:type="dxa"/>
        </w:trPr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eastAsia="Times New Roman"/>
                <w:szCs w:val="24"/>
                <w:lang w:val="ru-RU" w:eastAsia="ru-RU" w:bidi="ar-SA"/>
              </w:rPr>
              <w:t>ДН-М.04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eastAsia="Times New Roman"/>
                <w:szCs w:val="24"/>
                <w:lang w:val="ru-RU" w:eastAsia="ru-RU" w:bidi="ar-SA"/>
              </w:rPr>
              <w:t>Методика преподавания культурологии в высшей школе.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ascii="Arial" w:eastAsia="Times New Roman" w:hAnsi="Arial" w:cs="Arial"/>
                <w:szCs w:val="24"/>
                <w:lang w:val="ru-RU" w:eastAsia="ru-RU" w:bidi="ar-SA"/>
              </w:rPr>
              <w:t>50</w:t>
            </w:r>
          </w:p>
        </w:tc>
      </w:tr>
      <w:tr w:rsidR="000A4042" w:rsidRPr="000A4042" w:rsidTr="000A4042">
        <w:trPr>
          <w:trHeight w:val="240"/>
          <w:tblCellSpacing w:w="7" w:type="dxa"/>
        </w:trPr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eastAsia="Times New Roman"/>
                <w:szCs w:val="24"/>
                <w:lang w:val="ru-RU" w:eastAsia="ru-RU" w:bidi="ar-SA"/>
              </w:rPr>
              <w:t>Объем и содержание академического знания о культуре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</w:tr>
      <w:tr w:rsidR="000A4042" w:rsidRPr="000A4042" w:rsidTr="000A4042">
        <w:trPr>
          <w:trHeight w:val="240"/>
          <w:tblCellSpacing w:w="7" w:type="dxa"/>
        </w:trPr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eastAsia="Times New Roman"/>
                <w:szCs w:val="24"/>
                <w:lang w:val="ru-RU" w:eastAsia="ru-RU" w:bidi="ar-SA"/>
              </w:rPr>
              <w:t>в высшей школе: опыт Западной Европы, США, России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</w:tr>
      <w:tr w:rsidR="000A4042" w:rsidRPr="000A4042" w:rsidTr="000A4042">
        <w:trPr>
          <w:trHeight w:val="240"/>
          <w:tblCellSpacing w:w="7" w:type="dxa"/>
        </w:trPr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eastAsia="Times New Roman"/>
                <w:szCs w:val="24"/>
                <w:lang w:val="ru-RU" w:eastAsia="ru-RU" w:bidi="ar-SA"/>
              </w:rPr>
              <w:t>в</w:t>
            </w:r>
            <w:r w:rsidRPr="000A4042">
              <w:rPr>
                <w:rFonts w:ascii="Arial" w:eastAsia="Times New Roman" w:hAnsi="Arial" w:cs="Arial"/>
                <w:szCs w:val="24"/>
                <w:lang w:val="ru-RU" w:eastAsia="ru-RU" w:bidi="ar-SA"/>
              </w:rPr>
              <w:t> XX</w:t>
            </w:r>
            <w:r w:rsidRPr="000A4042">
              <w:rPr>
                <w:rFonts w:eastAsia="Times New Roman"/>
                <w:szCs w:val="24"/>
                <w:lang w:val="ru-RU" w:eastAsia="ru-RU" w:bidi="ar-SA"/>
              </w:rPr>
              <w:t> веке. Цели и задачи культурологического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</w:tr>
      <w:tr w:rsidR="000A4042" w:rsidRPr="000A4042" w:rsidTr="000A4042">
        <w:trPr>
          <w:trHeight w:val="240"/>
          <w:tblCellSpacing w:w="7" w:type="dxa"/>
        </w:trPr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eastAsia="Times New Roman"/>
                <w:szCs w:val="24"/>
                <w:lang w:val="ru-RU" w:eastAsia="ru-RU" w:bidi="ar-SA"/>
              </w:rPr>
              <w:t>образования в вузе. Принципы построения, структура 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</w:tr>
      <w:tr w:rsidR="000A4042" w:rsidRPr="000A4042" w:rsidTr="000A4042">
        <w:trPr>
          <w:trHeight w:val="240"/>
          <w:tblCellSpacing w:w="7" w:type="dxa"/>
        </w:trPr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eastAsia="Times New Roman"/>
                <w:szCs w:val="24"/>
                <w:lang w:val="ru-RU" w:eastAsia="ru-RU" w:bidi="ar-SA"/>
              </w:rPr>
              <w:t>содержание Государственных стандартов по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</w:tr>
      <w:tr w:rsidR="000A4042" w:rsidRPr="000A4042" w:rsidTr="000A4042">
        <w:trPr>
          <w:trHeight w:val="240"/>
          <w:tblCellSpacing w:w="7" w:type="dxa"/>
        </w:trPr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eastAsia="Times New Roman"/>
                <w:szCs w:val="24"/>
                <w:lang w:val="ru-RU" w:eastAsia="ru-RU" w:bidi="ar-SA"/>
              </w:rPr>
              <w:t>культурологии. Типы и виды вузовской учебной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</w:tr>
      <w:tr w:rsidR="000A4042" w:rsidRPr="000A4042" w:rsidTr="000A4042">
        <w:trPr>
          <w:trHeight w:val="240"/>
          <w:tblCellSpacing w:w="7" w:type="dxa"/>
        </w:trPr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eastAsia="Times New Roman"/>
                <w:szCs w:val="24"/>
                <w:lang w:val="ru-RU" w:eastAsia="ru-RU" w:bidi="ar-SA"/>
              </w:rPr>
              <w:t>литературы по культурологии. Методическое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</w:tr>
      <w:tr w:rsidR="000A4042" w:rsidRPr="000A4042" w:rsidTr="000A4042">
        <w:trPr>
          <w:trHeight w:val="240"/>
          <w:tblCellSpacing w:w="7" w:type="dxa"/>
        </w:trPr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eastAsia="Times New Roman"/>
                <w:szCs w:val="24"/>
                <w:lang w:val="ru-RU" w:eastAsia="ru-RU" w:bidi="ar-SA"/>
              </w:rPr>
              <w:t>обеспечение курсов. Формы контроля работы студентов.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</w:tr>
      <w:tr w:rsidR="000A4042" w:rsidRPr="000A4042" w:rsidTr="000A4042">
        <w:trPr>
          <w:trHeight w:val="240"/>
          <w:tblCellSpacing w:w="7" w:type="dxa"/>
        </w:trPr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bookmarkStart w:id="45" w:name="OCRUncertain053"/>
            <w:r w:rsidRPr="000A4042">
              <w:rPr>
                <w:rFonts w:eastAsia="Times New Roman"/>
                <w:szCs w:val="24"/>
                <w:lang w:val="ru-RU" w:eastAsia="ru-RU" w:bidi="ar-SA"/>
              </w:rPr>
              <w:t>СД-М.ОО</w:t>
            </w:r>
            <w:bookmarkEnd w:id="45"/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eastAsia="Times New Roman"/>
                <w:szCs w:val="24"/>
                <w:lang w:val="ru-RU" w:eastAsia="ru-RU" w:bidi="ar-SA"/>
              </w:rPr>
              <w:t>Специальные дисциплины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ascii="Arial" w:eastAsia="Times New Roman" w:hAnsi="Arial" w:cs="Arial"/>
                <w:szCs w:val="24"/>
                <w:lang w:val="ru-RU" w:eastAsia="ru-RU" w:bidi="ar-SA"/>
              </w:rPr>
              <w:t>1350</w:t>
            </w:r>
          </w:p>
        </w:tc>
      </w:tr>
      <w:tr w:rsidR="000A4042" w:rsidRPr="000A4042" w:rsidTr="000A4042">
        <w:trPr>
          <w:trHeight w:val="255"/>
          <w:tblCellSpacing w:w="7" w:type="dxa"/>
        </w:trPr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eastAsia="Times New Roman"/>
                <w:szCs w:val="24"/>
                <w:lang w:val="ru-RU" w:eastAsia="ru-RU" w:bidi="ar-SA"/>
              </w:rPr>
              <w:t>Обязательный минимум содержания специальных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</w:tr>
      <w:tr w:rsidR="000A4042" w:rsidRPr="000A4042" w:rsidTr="000A4042">
        <w:trPr>
          <w:trHeight w:val="240"/>
          <w:tblCellSpacing w:w="7" w:type="dxa"/>
        </w:trPr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eastAsia="Times New Roman"/>
                <w:szCs w:val="24"/>
                <w:lang w:val="ru-RU" w:eastAsia="ru-RU" w:bidi="ar-SA"/>
              </w:rPr>
              <w:t>дисциплин определяется требованиями 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</w:tr>
      <w:tr w:rsidR="000A4042" w:rsidRPr="000A4042" w:rsidTr="000A4042">
        <w:trPr>
          <w:trHeight w:val="240"/>
          <w:tblCellSpacing w:w="7" w:type="dxa"/>
        </w:trPr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eastAsia="Times New Roman"/>
                <w:szCs w:val="24"/>
                <w:lang w:val="ru-RU" w:eastAsia="ru-RU" w:bidi="ar-SA"/>
              </w:rPr>
              <w:t>профессиональной специализации магистра при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</w:tr>
      <w:tr w:rsidR="000A4042" w:rsidRPr="000A4042" w:rsidTr="000A4042">
        <w:trPr>
          <w:trHeight w:val="210"/>
          <w:tblCellSpacing w:w="7" w:type="dxa"/>
        </w:trPr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 w:val="22"/>
                <w:szCs w:val="24"/>
                <w:lang w:val="ru-RU" w:eastAsia="ru-RU" w:bidi="ar-SA"/>
              </w:rPr>
            </w:pP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 w:line="210" w:lineRule="atLeast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eastAsia="Times New Roman"/>
                <w:szCs w:val="24"/>
                <w:lang w:val="ru-RU" w:eastAsia="ru-RU" w:bidi="ar-SA"/>
              </w:rPr>
              <w:t>реализации конкретной магистерской программы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 w:val="22"/>
                <w:szCs w:val="24"/>
                <w:lang w:val="ru-RU" w:eastAsia="ru-RU" w:bidi="ar-SA"/>
              </w:rPr>
            </w:pPr>
          </w:p>
        </w:tc>
      </w:tr>
      <w:tr w:rsidR="000A4042" w:rsidRPr="000A4042" w:rsidTr="000A4042">
        <w:trPr>
          <w:trHeight w:val="240"/>
          <w:tblCellSpacing w:w="7" w:type="dxa"/>
        </w:trPr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bookmarkStart w:id="46" w:name="OCRUncertain054"/>
            <w:r w:rsidRPr="000A4042">
              <w:rPr>
                <w:rFonts w:eastAsia="Times New Roman"/>
                <w:szCs w:val="24"/>
                <w:lang w:val="ru-RU" w:eastAsia="ru-RU" w:bidi="ar-SA"/>
              </w:rPr>
              <w:t>ДВ-М.ОО</w:t>
            </w:r>
            <w:bookmarkEnd w:id="46"/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eastAsia="Times New Roman"/>
                <w:szCs w:val="24"/>
                <w:lang w:val="ru-RU" w:eastAsia="ru-RU" w:bidi="ar-SA"/>
              </w:rPr>
              <w:t>Дисциплины по выбору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ascii="Arial" w:eastAsia="Times New Roman" w:hAnsi="Arial" w:cs="Arial"/>
                <w:szCs w:val="24"/>
                <w:lang w:val="ru-RU" w:eastAsia="ru-RU" w:bidi="ar-SA"/>
              </w:rPr>
              <w:t>450</w:t>
            </w:r>
          </w:p>
        </w:tc>
      </w:tr>
      <w:tr w:rsidR="000A4042" w:rsidRPr="000A4042" w:rsidTr="000A4042">
        <w:trPr>
          <w:trHeight w:val="240"/>
          <w:tblCellSpacing w:w="7" w:type="dxa"/>
        </w:trPr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bookmarkStart w:id="47" w:name="OCRUncertain055"/>
            <w:r w:rsidRPr="000A4042">
              <w:rPr>
                <w:rFonts w:eastAsia="Times New Roman"/>
                <w:szCs w:val="24"/>
                <w:lang w:val="ru-RU" w:eastAsia="ru-RU" w:bidi="ar-SA"/>
              </w:rPr>
              <w:t>НИР-М.ОО</w:t>
            </w:r>
            <w:bookmarkEnd w:id="47"/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eastAsia="Times New Roman"/>
                <w:szCs w:val="24"/>
                <w:lang w:val="ru-RU" w:eastAsia="ru-RU" w:bidi="ar-SA"/>
              </w:rPr>
              <w:t>Научно-исследовательская работа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ascii="Arial" w:eastAsia="Times New Roman" w:hAnsi="Arial" w:cs="Arial"/>
                <w:szCs w:val="24"/>
                <w:lang w:val="ru-RU" w:eastAsia="ru-RU" w:bidi="ar-SA"/>
              </w:rPr>
              <w:t>2200</w:t>
            </w:r>
          </w:p>
        </w:tc>
      </w:tr>
      <w:tr w:rsidR="000A4042" w:rsidRPr="000A4042" w:rsidTr="000A4042">
        <w:trPr>
          <w:trHeight w:val="240"/>
          <w:tblCellSpacing w:w="7" w:type="dxa"/>
        </w:trPr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eastAsia="Times New Roman"/>
                <w:szCs w:val="24"/>
                <w:lang w:val="ru-RU" w:eastAsia="ru-RU" w:bidi="ar-SA"/>
              </w:rPr>
              <w:t>НИР-М.01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eastAsia="Times New Roman"/>
                <w:szCs w:val="24"/>
                <w:lang w:val="ru-RU" w:eastAsia="ru-RU" w:bidi="ar-SA"/>
              </w:rPr>
              <w:t>Научно-исследовательская работа в семестре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</w:tr>
      <w:tr w:rsidR="000A4042" w:rsidRPr="000A4042" w:rsidTr="000A4042">
        <w:trPr>
          <w:trHeight w:val="270"/>
          <w:tblCellSpacing w:w="7" w:type="dxa"/>
        </w:trPr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eastAsia="Times New Roman"/>
                <w:szCs w:val="24"/>
                <w:lang w:val="ru-RU" w:eastAsia="ru-RU" w:bidi="ar-SA"/>
              </w:rPr>
              <w:t>НИР-М.02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eastAsia="Times New Roman"/>
                <w:szCs w:val="24"/>
                <w:lang w:val="ru-RU" w:eastAsia="ru-RU" w:bidi="ar-SA"/>
              </w:rPr>
              <w:t>Практики:</w:t>
            </w:r>
            <w:r w:rsidRPr="000A4042">
              <w:rPr>
                <w:rFonts w:ascii="Arial" w:eastAsia="Times New Roman" w:hAnsi="Arial" w:cs="Arial"/>
                <w:szCs w:val="24"/>
                <w:lang w:val="ru-RU" w:eastAsia="ru-RU" w:bidi="ar-SA"/>
              </w:rPr>
              <w:t> 14</w:t>
            </w:r>
            <w:r w:rsidRPr="000A4042">
              <w:rPr>
                <w:rFonts w:eastAsia="Times New Roman"/>
                <w:szCs w:val="24"/>
                <w:lang w:val="ru-RU" w:eastAsia="ru-RU" w:bidi="ar-SA"/>
              </w:rPr>
              <w:t> недель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</w:tr>
      <w:tr w:rsidR="000A4042" w:rsidRPr="000A4042" w:rsidTr="000A4042">
        <w:trPr>
          <w:trHeight w:val="240"/>
          <w:tblCellSpacing w:w="7" w:type="dxa"/>
        </w:trPr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eastAsia="Times New Roman"/>
                <w:szCs w:val="24"/>
                <w:lang w:val="ru-RU" w:eastAsia="ru-RU" w:bidi="ar-SA"/>
              </w:rPr>
              <w:t>научно -исследовательская</w:t>
            </w:r>
            <w:bookmarkStart w:id="48" w:name="OCRUncertain056"/>
            <w:r w:rsidRPr="000A4042">
              <w:rPr>
                <w:rFonts w:ascii="Arial" w:eastAsia="Times New Roman" w:hAnsi="Arial" w:cs="Arial"/>
                <w:szCs w:val="24"/>
                <w:lang w:val="ru-RU" w:eastAsia="ru-RU" w:bidi="ar-SA"/>
              </w:rPr>
              <w:t>,</w:t>
            </w:r>
            <w:bookmarkEnd w:id="48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</w:tr>
      <w:tr w:rsidR="000A4042" w:rsidRPr="000A4042" w:rsidTr="000A4042">
        <w:trPr>
          <w:trHeight w:val="195"/>
          <w:tblCellSpacing w:w="7" w:type="dxa"/>
        </w:trPr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 w:val="20"/>
                <w:szCs w:val="24"/>
                <w:lang w:val="ru-RU" w:eastAsia="ru-RU" w:bidi="ar-SA"/>
              </w:rPr>
            </w:pP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 w:line="195" w:lineRule="atLeast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eastAsia="Times New Roman"/>
                <w:szCs w:val="24"/>
                <w:lang w:val="ru-RU" w:eastAsia="ru-RU" w:bidi="ar-SA"/>
              </w:rPr>
              <w:t>научно-педагогическая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 w:val="20"/>
                <w:szCs w:val="24"/>
                <w:lang w:val="ru-RU" w:eastAsia="ru-RU" w:bidi="ar-SA"/>
              </w:rPr>
            </w:pPr>
          </w:p>
        </w:tc>
      </w:tr>
      <w:tr w:rsidR="000A4042" w:rsidRPr="000A4042" w:rsidTr="000A4042">
        <w:trPr>
          <w:trHeight w:val="255"/>
          <w:tblCellSpacing w:w="7" w:type="dxa"/>
        </w:trPr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bookmarkStart w:id="49" w:name="OCRUncertain057"/>
            <w:r w:rsidRPr="000A4042">
              <w:rPr>
                <w:rFonts w:eastAsia="Times New Roman"/>
                <w:szCs w:val="24"/>
                <w:lang w:val="ru-RU" w:eastAsia="ru-RU" w:bidi="ar-SA"/>
              </w:rPr>
              <w:t>НИР-М.ОЗ</w:t>
            </w:r>
            <w:bookmarkEnd w:id="49"/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eastAsia="Times New Roman"/>
                <w:szCs w:val="24"/>
                <w:lang w:val="ru-RU" w:eastAsia="ru-RU" w:bidi="ar-SA"/>
              </w:rPr>
              <w:t>Подготовка магистерской диссертации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</w:tr>
      <w:tr w:rsidR="000A4042" w:rsidRPr="000A4042" w:rsidTr="000A4042">
        <w:trPr>
          <w:trHeight w:val="255"/>
          <w:tblCellSpacing w:w="7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3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</w:tr>
      <w:tr w:rsidR="000A4042" w:rsidRPr="000A4042" w:rsidTr="000A4042">
        <w:trPr>
          <w:trHeight w:val="240"/>
          <w:tblCellSpacing w:w="7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3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</w:tr>
      <w:tr w:rsidR="000A4042" w:rsidRPr="000A4042" w:rsidTr="000A4042">
        <w:trPr>
          <w:trHeight w:val="240"/>
          <w:tblCellSpacing w:w="7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3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eastAsia="Times New Roman"/>
                <w:sz w:val="20"/>
                <w:szCs w:val="20"/>
                <w:lang w:val="ru-RU" w:eastAsia="ru-RU" w:bidi="ar-SA"/>
              </w:rPr>
              <w:t>Итого: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4470</w:t>
            </w:r>
          </w:p>
        </w:tc>
      </w:tr>
      <w:tr w:rsidR="000A4042" w:rsidRPr="000A4042" w:rsidTr="000A4042">
        <w:trPr>
          <w:trHeight w:val="240"/>
          <w:tblCellSpacing w:w="7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3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</w:tr>
      <w:tr w:rsidR="000A4042" w:rsidRPr="000A4042" w:rsidTr="000A4042">
        <w:trPr>
          <w:trHeight w:val="255"/>
          <w:tblCellSpacing w:w="7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</w:p>
        </w:tc>
        <w:tc>
          <w:tcPr>
            <w:tcW w:w="3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eastAsia="Times New Roman"/>
                <w:sz w:val="20"/>
                <w:szCs w:val="20"/>
                <w:lang w:val="ru-RU" w:eastAsia="ru-RU" w:bidi="ar-SA"/>
              </w:rPr>
              <w:t>Всего: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4042" w:rsidRPr="000A4042" w:rsidRDefault="000A4042" w:rsidP="000A4042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val="ru-RU" w:eastAsia="ru-RU" w:bidi="ar-SA"/>
              </w:rPr>
            </w:pPr>
            <w:r w:rsidRPr="000A4042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13020</w:t>
            </w:r>
          </w:p>
        </w:tc>
      </w:tr>
    </w:tbl>
    <w:p w:rsidR="000A4042" w:rsidRPr="000A4042" w:rsidRDefault="000A4042" w:rsidP="000A4042">
      <w:pPr>
        <w:spacing w:before="100" w:beforeAutospacing="1" w:after="100" w:afterAutospacing="1"/>
        <w:jc w:val="center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Итоговая государственная аттестация:</w:t>
      </w:r>
    </w:p>
    <w:p w:rsidR="000A4042" w:rsidRPr="000A4042" w:rsidRDefault="000A4042" w:rsidP="000A4042">
      <w:pPr>
        <w:spacing w:before="100" w:beforeAutospacing="1" w:after="100" w:afterAutospacing="1"/>
        <w:jc w:val="center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Защита выпускной квалификационной работы</w:t>
      </w:r>
    </w:p>
    <w:p w:rsidR="000A4042" w:rsidRPr="000A4042" w:rsidRDefault="000A4042" w:rsidP="000A4042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Профессиональная образовательная программа подготовки магистров составлена исходя из следующих данных:</w:t>
      </w:r>
    </w:p>
    <w:p w:rsidR="000A4042" w:rsidRPr="000A4042" w:rsidRDefault="000A4042" w:rsidP="000A4042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-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всего недель на освоение программы обучения бакалавра</w:t>
      </w:r>
      <w:r w:rsidRPr="000A4042">
        <w:rPr>
          <w:rFonts w:ascii="Arial" w:eastAsia="Times New Roman" w:hAnsi="Arial" w:cs="Arial"/>
          <w:color w:val="000000"/>
          <w:sz w:val="27"/>
          <w:lang w:val="ru-RU" w:eastAsia="ru-RU" w:bidi="ar-SA"/>
        </w:rPr>
        <w:t> </w:t>
      </w: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- 200</w:t>
      </w:r>
    </w:p>
    <w:p w:rsidR="000A4042" w:rsidRPr="000A4042" w:rsidRDefault="000A4042" w:rsidP="000A4042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lastRenderedPageBreak/>
        <w:t>-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всего недель на освоение программы специализированной подготовки</w:t>
      </w:r>
      <w:r w:rsidRPr="000A4042">
        <w:rPr>
          <w:rFonts w:ascii="Arial" w:eastAsia="Times New Roman" w:hAnsi="Arial" w:cs="Arial"/>
          <w:color w:val="000000"/>
          <w:sz w:val="27"/>
          <w:lang w:val="ru-RU" w:eastAsia="ru-RU" w:bidi="ar-SA"/>
        </w:rPr>
        <w:t> </w:t>
      </w: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- 100,</w:t>
      </w:r>
      <w:r w:rsidRPr="000A4042">
        <w:rPr>
          <w:rFonts w:ascii="Arial" w:eastAsia="Times New Roman" w:hAnsi="Arial" w:cs="Arial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включая:</w:t>
      </w:r>
    </w:p>
    <w:p w:rsidR="000A4042" w:rsidRPr="000A4042" w:rsidRDefault="000A4042" w:rsidP="000A4042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-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общий объем нагрузки студентов-магистрантов</w:t>
      </w:r>
      <w:r w:rsidRPr="000A4042">
        <w:rPr>
          <w:rFonts w:ascii="Arial" w:eastAsia="Times New Roman" w:hAnsi="Arial" w:cs="Arial"/>
          <w:color w:val="000000"/>
          <w:sz w:val="27"/>
          <w:lang w:val="ru-RU" w:eastAsia="ru-RU" w:bidi="ar-SA"/>
        </w:rPr>
        <w:t> </w:t>
      </w: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-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примерно</w:t>
      </w:r>
      <w:r w:rsidRPr="000A4042">
        <w:rPr>
          <w:rFonts w:ascii="Arial" w:eastAsia="Times New Roman" w:hAnsi="Arial" w:cs="Arial"/>
          <w:color w:val="000000"/>
          <w:sz w:val="27"/>
          <w:lang w:val="ru-RU" w:eastAsia="ru-RU" w:bidi="ar-SA"/>
        </w:rPr>
        <w:t> </w:t>
      </w: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4470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час.</w:t>
      </w:r>
      <w:r w:rsidRPr="000A4042">
        <w:rPr>
          <w:rFonts w:ascii="Arial" w:eastAsia="Times New Roman" w:hAnsi="Arial" w:cs="Arial"/>
          <w:color w:val="000000"/>
          <w:sz w:val="27"/>
          <w:lang w:val="ru-RU" w:eastAsia="ru-RU" w:bidi="ar-SA"/>
        </w:rPr>
        <w:t> </w:t>
      </w: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(82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bookmarkStart w:id="50" w:name="OCRUncertain058"/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нед.),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bookmarkEnd w:id="50"/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из них: теоретическое обучение и научно-исследовательская работа в семестре</w:t>
      </w:r>
      <w:r w:rsidRPr="000A4042">
        <w:rPr>
          <w:rFonts w:ascii="Arial" w:eastAsia="Times New Roman" w:hAnsi="Arial" w:cs="Arial"/>
          <w:color w:val="000000"/>
          <w:sz w:val="27"/>
          <w:lang w:val="ru-RU" w:eastAsia="ru-RU" w:bidi="ar-SA"/>
        </w:rPr>
        <w:t> </w:t>
      </w: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(54</w:t>
      </w:r>
      <w:r w:rsidRPr="000A4042">
        <w:rPr>
          <w:rFonts w:ascii="Arial" w:eastAsia="Times New Roman" w:hAnsi="Arial" w:cs="Arial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нед</w:t>
      </w:r>
      <w:bookmarkStart w:id="51" w:name="OCRUncertain059"/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.),</w:t>
      </w:r>
      <w:bookmarkEnd w:id="51"/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научно-исследовательская и научно-педагогическая практика</w:t>
      </w:r>
      <w:r w:rsidRPr="000A4042">
        <w:rPr>
          <w:rFonts w:ascii="Arial" w:eastAsia="Times New Roman" w:hAnsi="Arial" w:cs="Arial"/>
          <w:color w:val="000000"/>
          <w:sz w:val="27"/>
          <w:lang w:val="ru-RU" w:eastAsia="ru-RU" w:bidi="ar-SA"/>
        </w:rPr>
        <w:t> </w:t>
      </w: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(14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нед</w:t>
      </w:r>
      <w:bookmarkStart w:id="52" w:name="OCRUncertain060"/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.),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bookmarkEnd w:id="52"/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подготовка магистерской диссертации</w:t>
      </w:r>
      <w:r w:rsidRPr="000A4042">
        <w:rPr>
          <w:rFonts w:ascii="Arial" w:eastAsia="Times New Roman" w:hAnsi="Arial" w:cs="Arial"/>
          <w:color w:val="000000"/>
          <w:sz w:val="27"/>
          <w:lang w:val="ru-RU" w:eastAsia="ru-RU" w:bidi="ar-SA"/>
        </w:rPr>
        <w:t> </w:t>
      </w: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(14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нед</w:t>
      </w:r>
      <w:bookmarkStart w:id="53" w:name="OCRUncertain061"/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.);</w:t>
      </w:r>
      <w:bookmarkEnd w:id="53"/>
    </w:p>
    <w:p w:rsidR="000A4042" w:rsidRPr="000A4042" w:rsidRDefault="000A4042" w:rsidP="000A4042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-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каникулы</w:t>
      </w:r>
      <w:r w:rsidRPr="000A4042">
        <w:rPr>
          <w:rFonts w:ascii="Arial" w:eastAsia="Times New Roman" w:hAnsi="Arial" w:cs="Arial"/>
          <w:color w:val="000000"/>
          <w:sz w:val="27"/>
          <w:lang w:val="ru-RU" w:eastAsia="ru-RU" w:bidi="ar-SA"/>
        </w:rPr>
        <w:t> </w:t>
      </w:r>
      <w:bookmarkStart w:id="54" w:name="OCRUncertain062"/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(</w:t>
      </w:r>
      <w:bookmarkEnd w:id="54"/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bookmarkStart w:id="55" w:name="OCRUncertain063"/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10 нед.);</w:t>
      </w:r>
      <w:bookmarkEnd w:id="55"/>
    </w:p>
    <w:p w:rsidR="000A4042" w:rsidRPr="000A4042" w:rsidRDefault="000A4042" w:rsidP="000A4042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-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итоговая государственная аттестация</w:t>
      </w:r>
      <w:r w:rsidRPr="000A4042">
        <w:rPr>
          <w:rFonts w:ascii="Arial" w:eastAsia="Times New Roman" w:hAnsi="Arial" w:cs="Arial"/>
          <w:color w:val="000000"/>
          <w:sz w:val="27"/>
          <w:lang w:val="ru-RU" w:eastAsia="ru-RU" w:bidi="ar-SA"/>
        </w:rPr>
        <w:t> </w:t>
      </w:r>
      <w:bookmarkStart w:id="56" w:name="OCRUncertain064"/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(</w:t>
      </w:r>
      <w:bookmarkEnd w:id="56"/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4нед</w:t>
      </w:r>
      <w:bookmarkStart w:id="57" w:name="OCRUncertain065"/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.);</w:t>
      </w:r>
      <w:bookmarkEnd w:id="57"/>
    </w:p>
    <w:p w:rsidR="000A4042" w:rsidRPr="000A4042" w:rsidRDefault="000A4042" w:rsidP="000A4042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-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отпуск после окончания вуза</w:t>
      </w:r>
      <w:r w:rsidRPr="000A4042">
        <w:rPr>
          <w:rFonts w:ascii="Arial" w:eastAsia="Times New Roman" w:hAnsi="Arial" w:cs="Arial"/>
          <w:color w:val="000000"/>
          <w:sz w:val="27"/>
          <w:lang w:val="ru-RU" w:eastAsia="ru-RU" w:bidi="ar-SA"/>
        </w:rPr>
        <w:t> </w:t>
      </w: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(4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нед</w:t>
      </w:r>
      <w:bookmarkStart w:id="58" w:name="OCRUncertain066"/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.).</w:t>
      </w:r>
      <w:bookmarkEnd w:id="58"/>
    </w:p>
    <w:p w:rsidR="000A4042" w:rsidRPr="000A4042" w:rsidRDefault="000A4042" w:rsidP="000A4042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5.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ПРИМЕЧАНИЯ.</w:t>
      </w:r>
    </w:p>
    <w:p w:rsidR="000A4042" w:rsidRPr="000A4042" w:rsidRDefault="000A4042" w:rsidP="000A4042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1.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При реализации программы специализированной подготовки: вуз (факультет) имеет право:</w:t>
      </w:r>
    </w:p>
    <w:p w:rsidR="000A4042" w:rsidRPr="000A4042" w:rsidRDefault="000A4042" w:rsidP="000A4042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1.1.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Изменять объем часов, отводимых на освоение учебного материала (для цикла дисциплин</w:t>
      </w:r>
      <w:r w:rsidRPr="000A4042">
        <w:rPr>
          <w:rFonts w:ascii="Arial" w:eastAsia="Times New Roman" w:hAnsi="Arial" w:cs="Arial"/>
          <w:color w:val="000000"/>
          <w:sz w:val="27"/>
          <w:lang w:val="ru-RU" w:eastAsia="ru-RU" w:bidi="ar-SA"/>
        </w:rPr>
        <w:t> </w:t>
      </w: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-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в пределах</w:t>
      </w:r>
      <w:r w:rsidRPr="000A4042">
        <w:rPr>
          <w:rFonts w:ascii="Arial" w:eastAsia="Times New Roman" w:hAnsi="Arial" w:cs="Arial"/>
          <w:color w:val="000000"/>
          <w:sz w:val="27"/>
          <w:lang w:val="ru-RU" w:eastAsia="ru-RU" w:bidi="ar-SA"/>
        </w:rPr>
        <w:t> </w:t>
      </w: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10%).</w:t>
      </w:r>
    </w:p>
    <w:p w:rsidR="000A4042" w:rsidRPr="000A4042" w:rsidRDefault="000A4042" w:rsidP="000A4042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1.2.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Осуществлять преподавание дисциплин, входящих в цикл, в виде авторских курсов, обеспечивающих реализацию минимума содержания дисциплин, определяемого данным документом.</w:t>
      </w:r>
    </w:p>
    <w:p w:rsidR="000A4042" w:rsidRPr="000A4042" w:rsidRDefault="000A4042" w:rsidP="000A4042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1.3.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Устанавливать соотношение объемов между научно-исследовательской и научно-педагогическими практиками.</w:t>
      </w:r>
    </w:p>
    <w:p w:rsidR="000A4042" w:rsidRPr="000A4042" w:rsidRDefault="000A4042" w:rsidP="000A4042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2.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Максимальный объем нагрузки студента, включая все виды его учебной, научно-исследовательской и научно-педагогической работы, не должен превышать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54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часов в неделю, при этом максимальный объем аудиторных занятий студента не должен превышать</w:t>
      </w:r>
      <w:r w:rsidRPr="000A4042">
        <w:rPr>
          <w:rFonts w:ascii="Arial" w:eastAsia="Times New Roman" w:hAnsi="Arial" w:cs="Arial"/>
          <w:color w:val="000000"/>
          <w:sz w:val="27"/>
          <w:lang w:val="ru-RU" w:eastAsia="ru-RU" w:bidi="ar-SA"/>
        </w:rPr>
        <w:t> </w:t>
      </w: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14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часов в неделю в среднем за весь период обучения.</w:t>
      </w:r>
    </w:p>
    <w:p w:rsidR="000A4042" w:rsidRPr="000A4042" w:rsidRDefault="000A4042" w:rsidP="000A4042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3.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Студентам предоставляется возможность для занятий физической культурой в объеме</w:t>
      </w:r>
      <w:r w:rsidRPr="000A4042">
        <w:rPr>
          <w:rFonts w:ascii="Arial" w:eastAsia="Times New Roman" w:hAnsi="Arial" w:cs="Arial"/>
          <w:color w:val="000000"/>
          <w:sz w:val="27"/>
          <w:lang w:val="ru-RU" w:eastAsia="ru-RU" w:bidi="ar-SA"/>
        </w:rPr>
        <w:t> </w:t>
      </w: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2-4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часов в неделю и иностранным языком.</w:t>
      </w:r>
    </w:p>
    <w:p w:rsidR="000A4042" w:rsidRPr="000A4042" w:rsidRDefault="000A4042" w:rsidP="000A4042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4.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Дисциплины по выбору студента могут быть ориентированы как на удовлетворение его образовательных потребностей, так и на получение конкретных знаний в сфере будущей профессиональной деятельности; они устанавливаются вузом (факультетом) при реализации конкретной магистерской программы.</w:t>
      </w:r>
    </w:p>
    <w:p w:rsidR="000A4042" w:rsidRPr="000A4042" w:rsidRDefault="000A4042" w:rsidP="000A4042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5.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В период действия данного документа Перечень магистерских программ может быть изменен и дополнен в установленном порядке.</w:t>
      </w:r>
    </w:p>
    <w:p w:rsidR="000A4042" w:rsidRPr="000A4042" w:rsidRDefault="000A4042" w:rsidP="000A4042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  <w:t>6.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 xml:space="preserve">Студентам предоставляется возможность за счет дисциплин по выбору без увеличения общего объема часов, отводимых на освоение материала, выполнить 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lastRenderedPageBreak/>
        <w:t>Государственные требования к минимуму содержания и уровню профессиональной подготовки выпускника для получения дополнительной квалификации "Преподаватель высшей школы".</w:t>
      </w:r>
    </w:p>
    <w:p w:rsidR="000A4042" w:rsidRPr="000A4042" w:rsidRDefault="000A4042" w:rsidP="000A4042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Составители:</w:t>
      </w:r>
    </w:p>
    <w:p w:rsidR="000A4042" w:rsidRPr="000A4042" w:rsidRDefault="000A4042" w:rsidP="000A4042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Председатель Совета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bookmarkStart w:id="59" w:name="OCRUncertain067"/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УМО</w:t>
      </w:r>
      <w:bookmarkEnd w:id="59"/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по образовани</w:t>
      </w:r>
      <w:bookmarkStart w:id="60" w:name="OCRUncertain068"/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ю</w:t>
      </w:r>
      <w:bookmarkStart w:id="61" w:name="OCRUncertain069"/>
      <w:bookmarkEnd w:id="60"/>
      <w:bookmarkEnd w:id="61"/>
    </w:p>
    <w:p w:rsidR="000A4042" w:rsidRPr="000A4042" w:rsidRDefault="000A4042" w:rsidP="000A4042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в области культурологии                                                         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bookmarkStart w:id="62" w:name="OCRUncertain073"/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Ю.Н.</w:t>
      </w:r>
      <w:bookmarkEnd w:id="62"/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Афанасьев</w:t>
      </w:r>
    </w:p>
    <w:p w:rsidR="000A4042" w:rsidRPr="000A4042" w:rsidRDefault="000A4042" w:rsidP="000A4042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Управление образовательных стандартов</w:t>
      </w:r>
      <w:bookmarkStart w:id="63" w:name="OCRUncertain075"/>
    </w:p>
    <w:bookmarkEnd w:id="63"/>
    <w:p w:rsidR="000A4042" w:rsidRPr="000A4042" w:rsidRDefault="000A4042" w:rsidP="000A4042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и программ                                                                                  Г. К.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bookmarkStart w:id="64" w:name="OCRUncertain078"/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Шестаков</w:t>
      </w:r>
      <w:bookmarkEnd w:id="64"/>
    </w:p>
    <w:p w:rsidR="000A4042" w:rsidRPr="000A4042" w:rsidRDefault="000A4042" w:rsidP="000A4042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Управление гуманитарного образования</w:t>
      </w:r>
      <w:bookmarkStart w:id="65" w:name="OCRUncertain083"/>
    </w:p>
    <w:bookmarkEnd w:id="65"/>
    <w:p w:rsidR="000A4042" w:rsidRPr="000A4042" w:rsidRDefault="000A4042" w:rsidP="000A4042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  <w:lang w:val="ru-RU" w:eastAsia="ru-RU" w:bidi="ar-SA"/>
        </w:rPr>
      </w:pP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и развития личности</w:t>
      </w:r>
      <w:r w:rsidRPr="000A4042">
        <w:rPr>
          <w:rFonts w:eastAsia="Times New Roman"/>
          <w:b/>
          <w:bCs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b/>
          <w:bCs/>
          <w:color w:val="000000"/>
          <w:sz w:val="27"/>
          <w:szCs w:val="27"/>
          <w:lang w:val="ru-RU" w:eastAsia="ru-RU" w:bidi="ar-SA"/>
        </w:rPr>
        <w:t>                                                                 В.В.</w:t>
      </w:r>
      <w:r w:rsidRPr="000A4042">
        <w:rPr>
          <w:rFonts w:eastAsia="Times New Roman"/>
          <w:color w:val="000000"/>
          <w:sz w:val="27"/>
          <w:lang w:val="ru-RU" w:eastAsia="ru-RU" w:bidi="ar-SA"/>
        </w:rPr>
        <w:t> </w:t>
      </w:r>
      <w:r w:rsidRPr="000A4042">
        <w:rPr>
          <w:rFonts w:eastAsia="Times New Roman"/>
          <w:color w:val="000000"/>
          <w:sz w:val="27"/>
          <w:szCs w:val="27"/>
          <w:lang w:val="ru-RU" w:eastAsia="ru-RU" w:bidi="ar-SA"/>
        </w:rPr>
        <w:t>Сериков</w:t>
      </w:r>
    </w:p>
    <w:p w:rsidR="00290C70" w:rsidRPr="000A4042" w:rsidRDefault="00290C70">
      <w:pPr>
        <w:rPr>
          <w:lang w:val="ru-RU"/>
        </w:rPr>
      </w:pPr>
    </w:p>
    <w:sectPr w:rsidR="00290C70" w:rsidRPr="000A4042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A4042"/>
    <w:rsid w:val="000405FA"/>
    <w:rsid w:val="000A4042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05DD7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B0855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af3">
    <w:name w:val="Normal (Web)"/>
    <w:basedOn w:val="a"/>
    <w:uiPriority w:val="99"/>
    <w:unhideWhenUsed/>
    <w:rsid w:val="000A4042"/>
    <w:pPr>
      <w:spacing w:before="100" w:beforeAutospacing="1" w:after="100" w:afterAutospacing="1"/>
    </w:pPr>
    <w:rPr>
      <w:rFonts w:eastAsia="Times New Roman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0A40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2879</Words>
  <Characters>15116</Characters>
  <Application>Microsoft Office Word</Application>
  <DocSecurity>0</DocSecurity>
  <Lines>5038</Lines>
  <Paragraphs>1999</Paragraphs>
  <ScaleCrop>false</ScaleCrop>
  <Company>Microsoft</Company>
  <LinksUpToDate>false</LinksUpToDate>
  <CharactersWithSpaces>15996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2017-06-15T11:31:00Z</dcterms:created>
  <dcterms:modified xsi:type="dcterms:W3CDTF">2017-06-15T11:32:00Z</dcterms:modified>
</cp:coreProperties>
</file>