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0D" w:rsidRPr="00CB650D" w:rsidRDefault="00CB650D" w:rsidP="00CB650D">
      <w:pPr>
        <w:spacing w:before="100" w:beforeAutospacing="1" w:after="100" w:afterAutospacing="1"/>
        <w:jc w:val="center"/>
        <w:rPr>
          <w:rFonts w:eastAsia="Times New Roman"/>
          <w:b/>
          <w:bCs/>
          <w:color w:val="000000"/>
          <w:sz w:val="27"/>
          <w:szCs w:val="27"/>
          <w:lang w:val="ru-RU" w:eastAsia="ru-RU" w:bidi="ar-SA"/>
        </w:rPr>
      </w:pPr>
      <w:r w:rsidRPr="00CB650D">
        <w:rPr>
          <w:rFonts w:eastAsia="Times New Roman"/>
          <w:b/>
          <w:bCs/>
          <w:color w:val="000000"/>
          <w:sz w:val="27"/>
          <w:szCs w:val="27"/>
          <w:lang w:val="ru-RU" w:eastAsia="ru-RU" w:bidi="ar-SA"/>
        </w:rPr>
        <w:t>МИНИСТЕРСТВО ОБРАЗОВАНИЯ РОССИИ</w:t>
      </w:r>
    </w:p>
    <w:tbl>
      <w:tblPr>
        <w:tblW w:w="4500" w:type="pct"/>
        <w:tblCellSpacing w:w="15" w:type="dxa"/>
        <w:tblCellMar>
          <w:top w:w="15" w:type="dxa"/>
          <w:left w:w="15" w:type="dxa"/>
          <w:bottom w:w="15" w:type="dxa"/>
          <w:right w:w="15" w:type="dxa"/>
        </w:tblCellMar>
        <w:tblLook w:val="04A0"/>
      </w:tblPr>
      <w:tblGrid>
        <w:gridCol w:w="4377"/>
        <w:gridCol w:w="4378"/>
      </w:tblGrid>
      <w:tr w:rsidR="00CB650D" w:rsidRPr="00CB650D" w:rsidTr="00CB650D">
        <w:trPr>
          <w:tblCellSpacing w:w="15" w:type="dxa"/>
        </w:trPr>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"Согласовано"</w:t>
            </w:r>
          </w:p>
        </w:tc>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"Утверждаю"</w:t>
            </w:r>
          </w:p>
        </w:tc>
      </w:tr>
      <w:tr w:rsidR="00CB650D" w:rsidRPr="00CB650D" w:rsidTr="00CB650D">
        <w:trPr>
          <w:tblCellSpacing w:w="15" w:type="dxa"/>
        </w:trPr>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Зам. министра</w:t>
            </w:r>
          </w:p>
        </w:tc>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Первый заместитель министра</w:t>
            </w:r>
          </w:p>
        </w:tc>
      </w:tr>
      <w:tr w:rsidR="00CB650D" w:rsidRPr="00CB650D" w:rsidTr="00CB650D">
        <w:trPr>
          <w:tblCellSpacing w:w="15" w:type="dxa"/>
        </w:trPr>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Асмолов А. Г.</w:t>
            </w:r>
          </w:p>
        </w:tc>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Жураковский В. М.</w:t>
            </w:r>
          </w:p>
        </w:tc>
      </w:tr>
      <w:tr w:rsidR="00CB650D" w:rsidRPr="00CB650D" w:rsidTr="00CB650D">
        <w:trPr>
          <w:tblCellSpacing w:w="15" w:type="dxa"/>
        </w:trPr>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“____”_________1997 г.</w:t>
            </w:r>
          </w:p>
        </w:tc>
        <w:tc>
          <w:tcPr>
            <w:tcW w:w="2500" w:type="pct"/>
            <w:vAlign w:val="center"/>
            <w:hideMark/>
          </w:tcPr>
          <w:p w:rsidR="00CB650D" w:rsidRPr="00CB650D" w:rsidRDefault="00CB650D" w:rsidP="00CB650D">
            <w:pPr>
              <w:jc w:val="center"/>
              <w:rPr>
                <w:rFonts w:ascii="Arial" w:eastAsia="Times New Roman" w:hAnsi="Arial" w:cs="Arial"/>
                <w:szCs w:val="24"/>
                <w:lang w:val="ru-RU" w:eastAsia="ru-RU" w:bidi="ar-SA"/>
              </w:rPr>
            </w:pPr>
            <w:r w:rsidRPr="00CB650D">
              <w:rPr>
                <w:rFonts w:eastAsia="Times New Roman"/>
                <w:szCs w:val="24"/>
                <w:lang w:val="ru-RU" w:eastAsia="ru-RU" w:bidi="ar-SA"/>
              </w:rPr>
              <w:t>“____”_________1997 г.</w:t>
            </w:r>
          </w:p>
        </w:tc>
      </w:tr>
    </w:tbl>
    <w:p w:rsidR="00CB650D" w:rsidRPr="00CB650D" w:rsidRDefault="00CB650D" w:rsidP="00CB650D">
      <w:pPr>
        <w:spacing w:before="100" w:beforeAutospacing="1" w:after="100" w:afterAutospacing="1"/>
        <w:rPr>
          <w:rFonts w:eastAsia="Times New Roman"/>
          <w:color w:val="000000"/>
          <w:sz w:val="27"/>
          <w:szCs w:val="27"/>
          <w:lang w:val="ru-RU" w:eastAsia="ru-RU" w:bidi="ar-SA"/>
        </w:rPr>
      </w:pPr>
      <w:r w:rsidRPr="00CB650D">
        <w:rPr>
          <w:rFonts w:eastAsia="Times New Roman"/>
          <w:color w:val="000000"/>
          <w:sz w:val="27"/>
          <w:szCs w:val="27"/>
          <w:lang w:val="ru-RU" w:eastAsia="ru-RU" w:bidi="ar-SA"/>
        </w:rPr>
        <w:t> </w:t>
      </w:r>
    </w:p>
    <w:p w:rsidR="00CB650D" w:rsidRPr="00CB650D" w:rsidRDefault="00CB650D" w:rsidP="00CB650D">
      <w:pPr>
        <w:spacing w:before="100" w:beforeAutospacing="1" w:after="100" w:afterAutospacing="1"/>
        <w:jc w:val="center"/>
        <w:rPr>
          <w:rFonts w:eastAsia="Times New Roman"/>
          <w:color w:val="000000"/>
          <w:sz w:val="27"/>
          <w:szCs w:val="27"/>
          <w:lang w:val="ru-RU" w:eastAsia="ru-RU" w:bidi="ar-SA"/>
        </w:rPr>
      </w:pPr>
      <w:r w:rsidRPr="00CB650D">
        <w:rPr>
          <w:rFonts w:eastAsia="Times New Roman"/>
          <w:color w:val="000000"/>
          <w:sz w:val="27"/>
          <w:szCs w:val="27"/>
          <w:lang w:val="ru-RU" w:eastAsia="ru-RU" w:bidi="ar-SA"/>
        </w:rPr>
        <w:t>ГОСУДАРСТВЕННЫЙ ОБРАЗОВАТЕЛЬНЫЙ СТАНДАРТ ВЫСШЕГО ПРОФЕССИОНАЛЬНОГО ОБРАЗОВАНИЯ</w:t>
      </w:r>
    </w:p>
    <w:p w:rsidR="00CB650D" w:rsidRPr="00CB650D" w:rsidRDefault="00CB650D" w:rsidP="00CB650D">
      <w:pPr>
        <w:spacing w:before="100" w:beforeAutospacing="1" w:after="100" w:afterAutospacing="1"/>
        <w:jc w:val="center"/>
        <w:rPr>
          <w:rFonts w:ascii="Arial" w:eastAsia="Times New Roman" w:hAnsi="Arial" w:cs="Arial"/>
          <w:color w:val="000000"/>
          <w:sz w:val="27"/>
          <w:szCs w:val="27"/>
          <w:lang w:val="ru-RU" w:eastAsia="ru-RU" w:bidi="ar-SA"/>
        </w:rPr>
      </w:pPr>
      <w:r w:rsidRPr="00CB650D">
        <w:rPr>
          <w:rFonts w:ascii="Arial" w:eastAsia="Times New Roman" w:hAnsi="Arial" w:cs="Arial"/>
          <w:color w:val="000000"/>
          <w:sz w:val="27"/>
          <w:szCs w:val="27"/>
          <w:lang w:val="ru-RU" w:eastAsia="ru-RU" w:bidi="ar-SA"/>
        </w:rPr>
        <w:t> </w:t>
      </w:r>
    </w:p>
    <w:p w:rsidR="00CB650D" w:rsidRPr="00CB650D" w:rsidRDefault="00CB650D" w:rsidP="00CB650D">
      <w:pPr>
        <w:spacing w:before="100" w:beforeAutospacing="1" w:after="100" w:afterAutospacing="1"/>
        <w:jc w:val="center"/>
        <w:rPr>
          <w:rFonts w:eastAsia="Times New Roman"/>
          <w:color w:val="000000"/>
          <w:sz w:val="27"/>
          <w:szCs w:val="27"/>
          <w:lang w:val="ru-RU" w:eastAsia="ru-RU" w:bidi="ar-SA"/>
        </w:rPr>
      </w:pPr>
      <w:r w:rsidRPr="00CB650D">
        <w:rPr>
          <w:rFonts w:eastAsia="Times New Roman"/>
          <w:color w:val="000000"/>
          <w:sz w:val="27"/>
          <w:szCs w:val="27"/>
          <w:lang w:val="ru-RU" w:eastAsia="ru-RU" w:bidi="ar-SA"/>
        </w:rPr>
        <w:t>Государственные требования</w:t>
      </w:r>
    </w:p>
    <w:p w:rsidR="00CB650D" w:rsidRPr="00CB650D" w:rsidRDefault="00CB650D" w:rsidP="00CB650D">
      <w:pPr>
        <w:spacing w:before="100" w:beforeAutospacing="1" w:after="100" w:afterAutospacing="1"/>
        <w:jc w:val="center"/>
        <w:rPr>
          <w:rFonts w:eastAsia="Times New Roman"/>
          <w:color w:val="000000"/>
          <w:sz w:val="27"/>
          <w:szCs w:val="27"/>
          <w:lang w:val="ru-RU" w:eastAsia="ru-RU" w:bidi="ar-SA"/>
        </w:rPr>
      </w:pPr>
      <w:r w:rsidRPr="00CB650D">
        <w:rPr>
          <w:rFonts w:eastAsia="Times New Roman"/>
          <w:color w:val="000000"/>
          <w:sz w:val="27"/>
          <w:szCs w:val="27"/>
          <w:lang w:val="ru-RU" w:eastAsia="ru-RU" w:bidi="ar-SA"/>
        </w:rPr>
        <w:t>к подготовке магистра и минимуму содержания образовательной программы по направлению 521200 - Социология</w:t>
      </w:r>
    </w:p>
    <w:p w:rsidR="00CB650D" w:rsidRPr="00CB650D" w:rsidRDefault="00CB650D" w:rsidP="00CB650D">
      <w:pPr>
        <w:spacing w:beforeAutospacing="1" w:after="100" w:afterAutospacing="1"/>
        <w:jc w:val="right"/>
        <w:rPr>
          <w:rFonts w:eastAsia="Times New Roman"/>
          <w:color w:val="000000"/>
          <w:szCs w:val="24"/>
          <w:lang w:val="ru-RU" w:eastAsia="ru-RU" w:bidi="ar-SA"/>
        </w:rPr>
      </w:pPr>
      <w:r w:rsidRPr="00CB650D">
        <w:rPr>
          <w:rFonts w:eastAsia="Times New Roman"/>
          <w:color w:val="000000"/>
          <w:szCs w:val="24"/>
          <w:lang w:val="ru-RU" w:eastAsia="ru-RU" w:bidi="ar-SA"/>
        </w:rPr>
        <w:t>Действует в качестве</w:t>
      </w:r>
    </w:p>
    <w:p w:rsidR="00CB650D" w:rsidRPr="00CB650D" w:rsidRDefault="00CB650D" w:rsidP="00CB650D">
      <w:pPr>
        <w:spacing w:before="100" w:beforeAutospacing="1" w:after="100" w:afterAutospacing="1"/>
        <w:jc w:val="right"/>
        <w:rPr>
          <w:rFonts w:eastAsia="Times New Roman"/>
          <w:color w:val="000000"/>
          <w:szCs w:val="24"/>
          <w:lang w:val="ru-RU" w:eastAsia="ru-RU" w:bidi="ar-SA"/>
        </w:rPr>
      </w:pPr>
      <w:r w:rsidRPr="00CB650D">
        <w:rPr>
          <w:rFonts w:eastAsia="Times New Roman"/>
          <w:color w:val="000000"/>
          <w:szCs w:val="24"/>
          <w:lang w:val="ru-RU" w:eastAsia="ru-RU" w:bidi="ar-SA"/>
        </w:rPr>
        <w:t>временных требований</w:t>
      </w:r>
    </w:p>
    <w:p w:rsidR="00CB650D" w:rsidRPr="00CB650D" w:rsidRDefault="00CB650D" w:rsidP="00CB650D">
      <w:pPr>
        <w:spacing w:before="100" w:beforeAutospacing="1" w:after="100" w:afterAutospacing="1"/>
        <w:jc w:val="right"/>
        <w:rPr>
          <w:rFonts w:eastAsia="Times New Roman"/>
          <w:color w:val="000000"/>
          <w:szCs w:val="24"/>
          <w:lang w:val="ru-RU" w:eastAsia="ru-RU" w:bidi="ar-SA"/>
        </w:rPr>
      </w:pPr>
      <w:r w:rsidRPr="00CB650D">
        <w:rPr>
          <w:rFonts w:eastAsia="Times New Roman"/>
          <w:color w:val="000000"/>
          <w:szCs w:val="24"/>
          <w:lang w:val="ru-RU" w:eastAsia="ru-RU" w:bidi="ar-SA"/>
        </w:rPr>
        <w:t>до введения в действие</w:t>
      </w:r>
    </w:p>
    <w:p w:rsidR="00CB650D" w:rsidRPr="00CB650D" w:rsidRDefault="00CB650D" w:rsidP="00CB650D">
      <w:pPr>
        <w:spacing w:before="100" w:beforeAutospacing="1" w:after="100" w:afterAutospacing="1"/>
        <w:jc w:val="right"/>
        <w:rPr>
          <w:rFonts w:eastAsia="Times New Roman"/>
          <w:color w:val="000000"/>
          <w:szCs w:val="24"/>
          <w:lang w:val="ru-RU" w:eastAsia="ru-RU" w:bidi="ar-SA"/>
        </w:rPr>
      </w:pPr>
      <w:r w:rsidRPr="00CB650D">
        <w:rPr>
          <w:rFonts w:eastAsia="Times New Roman"/>
          <w:color w:val="000000"/>
          <w:szCs w:val="24"/>
          <w:lang w:val="ru-RU" w:eastAsia="ru-RU" w:bidi="ar-SA"/>
        </w:rPr>
        <w:t>стандарта</w:t>
      </w:r>
    </w:p>
    <w:p w:rsidR="00CB650D" w:rsidRPr="00CB650D" w:rsidRDefault="00CB650D" w:rsidP="00CB650D">
      <w:pPr>
        <w:spacing w:before="100" w:beforeAutospacing="1" w:after="100" w:afterAutospacing="1"/>
        <w:jc w:val="center"/>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 </w:t>
      </w:r>
    </w:p>
    <w:p w:rsidR="00CB650D" w:rsidRPr="00CB650D" w:rsidRDefault="00CB650D" w:rsidP="00CB650D">
      <w:pPr>
        <w:spacing w:before="100" w:beforeAutospacing="1" w:after="100" w:afterAutospacing="1"/>
        <w:jc w:val="center"/>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 </w:t>
      </w:r>
    </w:p>
    <w:p w:rsidR="00CB650D" w:rsidRPr="00CB650D" w:rsidRDefault="00CB650D" w:rsidP="00CB650D">
      <w:pPr>
        <w:spacing w:before="100" w:beforeAutospacing="1" w:after="100" w:afterAutospacing="1"/>
        <w:jc w:val="center"/>
        <w:rPr>
          <w:rFonts w:eastAsia="Times New Roman"/>
          <w:color w:val="000000"/>
          <w:szCs w:val="24"/>
          <w:lang w:val="ru-RU" w:eastAsia="ru-RU" w:bidi="ar-SA"/>
        </w:rPr>
      </w:pPr>
      <w:r w:rsidRPr="00CB650D">
        <w:rPr>
          <w:rFonts w:eastAsia="Times New Roman"/>
          <w:color w:val="000000"/>
          <w:szCs w:val="24"/>
          <w:lang w:val="ru-RU" w:eastAsia="ru-RU" w:bidi="ar-SA"/>
        </w:rPr>
        <w:t>Москва - 1997</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 Общая характеристика направления 521200 - Социология.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1.1. Направление утверждено приказом Государственного Комитета Российской Федерации по высшему образованию от 5 марта 1994 года N 180.</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1.2. Нормативный срок освоения профессиональной образовательной программы при очном обучении - 6 лет.</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Квалификация (степень) - Магистр социологии.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1.3. Проблемное поле направления (аннотированный перечень магистерских программ направления).</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5212001 - </w:t>
      </w:r>
      <w:r w:rsidRPr="00CB650D">
        <w:rPr>
          <w:rFonts w:eastAsia="Times New Roman"/>
          <w:color w:val="000000"/>
          <w:szCs w:val="24"/>
          <w:lang w:val="ru-RU" w:eastAsia="ru-RU" w:bidi="ar-SA"/>
        </w:rPr>
        <w:t>ИСТОРИЯ ЗАРУБЕЖНОЙ И ОТЕЧЕСТВЕННОЙ СОЦИОЛОГИИ.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xml:space="preserve">Формирование социологической мысли в истории социальной философии. Возникновение “позитивной” социологии во Франции и Англии XIX века. Немецкая социология К. Маркс и Ф. Теннис. Социологические школы одного фактора. Классическая социология М.Вебера, Г. Зиммеля и Э. Дюркгейма. Антропологическое направление в социологии. Становление </w:t>
      </w:r>
      <w:r w:rsidRPr="00CB650D">
        <w:rPr>
          <w:rFonts w:eastAsia="Times New Roman"/>
          <w:color w:val="000000"/>
          <w:szCs w:val="24"/>
          <w:lang w:val="ru-RU" w:eastAsia="ru-RU" w:bidi="ar-SA"/>
        </w:rPr>
        <w:lastRenderedPageBreak/>
        <w:t>американской социологии на рубеже веков. Символический интеракционизм. Чикагская школа и социологическая урбанистика. Феноменологическая социология в Европе и США. Американский структурный функционализм. Интегративная социология. Франкфуртская школа и критика капитализма. Экзистенциалистская социология. Социологические школы середины и второй половины XX века: структурализм, неофункционализм, этнометодология, теория коммуникативного действия. Особенности формирования социологической мысли в России. Влияние идей западничества и славянофильства на процессс становления и развития отечетсвенной социологии. Позитивистское течение. Субъективный метод. Зарождение и развитие марксистской социологии в России. Кризис науки, культуры и общественной мысли в конце XIX - начале XX столетия. Неопозитивизм и формирование гуманистически ориентированных течений ы философии и социологии России. Неокантианская социологическая парадигма. Социологические идеи в философии русского религиозного идеализма начала XX в. Социология в России после 1917 года. Современный этап развития отечественной социологии.</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5212002 - </w:t>
      </w:r>
      <w:r w:rsidRPr="00CB650D">
        <w:rPr>
          <w:rFonts w:eastAsia="Times New Roman"/>
          <w:color w:val="000000"/>
          <w:szCs w:val="24"/>
          <w:lang w:val="ru-RU" w:eastAsia="ru-RU" w:bidi="ar-SA"/>
        </w:rPr>
        <w:t>МЕТОДОЛОГИЯ СОВРЕМЕННОГО СОЦИАЛЬНОГО ПОЗНАНИЯ</w:t>
      </w:r>
      <w:r w:rsidRPr="00CB650D">
        <w:rPr>
          <w:rFonts w:ascii="Arial" w:eastAsia="Times New Roman" w:hAnsi="Arial" w:cs="Arial"/>
          <w:color w:val="000000"/>
          <w:szCs w:val="24"/>
          <w:lang w:val="ru-RU" w:eastAsia="ru-RU" w:bidi="ar-SA"/>
        </w:rPr>
        <w:t>.</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Общие принципы методологии социальных наук. Специфика методологии социологических исследований. Формирование исторических типов научного познания. Современные представления о научном познании. Классическая и неклассическая рациональность. Модели объяснения и логика социологического исследования в различных концепциях и школах. Принципы соотношения методологии и методов социологического познания. Роль теории в методологии социологической науки.</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eastAsia="Times New Roman"/>
          <w:color w:val="000000"/>
          <w:szCs w:val="24"/>
          <w:lang w:val="ru-RU" w:eastAsia="ru-RU" w:bidi="ar-SA"/>
        </w:rPr>
        <w:t>5212003 - СОВРЕМЕННЫЕ СОЦИОЛОГИЧЕСКИЕ ТЕОРИИ</w:t>
      </w:r>
      <w:r w:rsidRPr="00CB650D">
        <w:rPr>
          <w:rFonts w:ascii="Arial" w:eastAsia="Times New Roman" w:hAnsi="Arial" w:cs="Arial"/>
          <w:color w:val="000000"/>
          <w:szCs w:val="24"/>
          <w:lang w:val="ru-RU" w:eastAsia="ru-RU" w:bidi="ar-SA"/>
        </w:rPr>
        <w:t>.</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Глобальные реалии конца XX века. Теория глобализации. Проблема “глобальное” - “локальное”. Плюрализм культурных гибридов и мальтикультуризм. Упразднение национально-государственного фактора и формирование гражданского общества. Мир - системная теория и возникновение многополюсных моделей современной цивилизации. Неофункционализм и его критика представителями деконструктивистского направления. Теория габитуса и “поля”. Постмодернистские школы. Концепция структурации. “Рациональный выбор и новые модели рациональности.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5212004 - СОЦИОЛОГИЯ СОЦИАЛЬНЫХ ИЗМЕНЕНИЙ.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Современные теории социальных изменений. Методология и методы изучения институциональных социальных изменений. Конструированные типы социальных и культурных систем. Личность и социальные изменения. Функциональный и процессуальный подход к исследованию изменений. Социальные отклонения. Планирование изменений.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Диагностика социальных систем. Современные технологии социальных изменений в организациях.</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5212005 - СОЦИОЛОГИЯ ОРГАНИЗАЦИЙ.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Организация, ее структура и дмнамика. Социотехническая система организации. Организационная культура, организационное поведение и конфликтология. Взаимодействие организаций и внешней среды. Управление и менеджмент в организации. Стратегическое упрвление и планирование. Проблемы формирования управленческой команды. Управление персоналом в организации. Системное проектирование организаций. Эмпирические основания и прикладные исследования в организациях, изучение конкретных управленческих ситуаций.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lastRenderedPageBreak/>
        <w:t>5212006 - СОЦИОЛОГИЯ УПРАВЛЕНИЯ.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Управленческие системы, социальные институты и их типология. Соотношение понятий: власть, авторитет, руководство, лидерство. Формальная и неформальная структуры в организации. Формы и методы социально-управленческого воздействия. Социальный цикл смены управленческих систем. Особенности и социальная эффективность самоуправления, представительского и административного управления. Принципы построения социального управленческого решения. Управление изменениями. Стиль руководства организацией. Контроль как функция управления. Специфика реализации функции управления в различных национальных и профессиональных структурах.</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5212007 - ЭТНОСОЦИОЛОГИЯ.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Основные ресурсы этнической целостности. Структура межэтнических отношений. Этнические меньшинства. Диаспора и условия ее формирования. Социальная адаптация в иноэтнической среде. Этноконкурентность и этническая стратификация. Этническое насилие. Этноконфликт. Роль религии в межэтнических конфликтах. Соотношение демократии и национализма. Роль этноэлиты в формировании идеологии этноцентризма и национализма. Поведенческие стратегии в межэтнических взаимодействиях. Формирование модернизационного национализма. Национализм и этноцентризм как социальные технологии. Модели национальной политики в современных полиэтнических обществах. Самоопределение народов, территориальная целостность и права человека. Структура противоречий межэтнического взаимодействия в РФ. Этнонациональные процессы в зоне напряженности. Этнорегионализм в РФ. Этнокультурная идентичность и структурная маргинализация российских “гастарбайтеров”. Миграция и миграционная политика. Мигранты и беженцы. Новые диаспоры в постсоветских обществах.</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5212008 - ЭКОНОМИЧЕСКАЯ СОЦИОЛОГИЯ.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Макроэкономическая социология, основные социально-экономические модели развития России и зарубежных стран. Межстрановая экономическая социология (Россия-Америка, Европа, Азия). Социально-экономические государственные и общественные структуры системы управления России; социально-экономическая защищенность человека. Российская региональная экономическая социология (регион-регион, регион-центр), свободные экономические зоны. Отраслевая экономическая социология: социально-экономическая деятельность производственного, торгового, инвестиционного, банковского и страхового капитала, финансово-промышленных групп. Экономическая социология сферы услуг: социально-экономический механизм негосударственного пенсионного обеспечения, обязательного медицинского страхования, транспортных и туристических услуг. Система социального маркетинга (по слоям общества, регионам и видам капитала). Система социально-экономического анализа по регионам и видам деятельности. Математические методы в экономической социологии.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5212009 - СОЦИОЛОГИЯ ТРУДА И ПРЕДПРИНИМАТЕЛЬСТВА.</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Основные категории социологии труда и предпринимательства. Отраслевое и этнорегиональное разделение труда. Профессии и профессиональная структура общества. Субъекты труда, их функции и характеристики. Трудовое поведение, трудовая мотивация и социальная ориентация трудового поведения. Условия труда, содержание, структура, функции, рыночный механизм их обеспечения. Трудовая мобильность, факторы, виды и причины. Трудовые конфликты и забастовки. Трудовая адаптация. Управление персоналом. Предпринимательство и менеджемент как особые виды трудовой деятельности.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52120010 - СОЦИОЛОГИЯ КУЛЬТУРЫ.</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lastRenderedPageBreak/>
        <w:t>Система культуры и ее социальные функции. Парадигмы и система категорий социологии культуры. Универсальность и самобытность в культуре. Взаимодействие культур. Массовая культура. Субкультуры в обществе. Политические проблемы культурно-национальной автономии этносов в России. Концепции социологического объяснения духовной жизни. Предметное поле социологии науки, образования, искусства и религии. Маркетинг научной и художественной продукции, образовательных услуг. Методика социокультурного исследования.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52120011 - СОЦИАЛЬНАЯ АНТРОПОЛОГИЯ.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Антропогенез: физическая и культурная эволюция человека в истории. Современный социокультурный процесс. Социализация и инкультурация. Человеческое разнообразие и стратификация общества. Общество как субъективная реальность: жизненные миры человека и грани его личности (миры труда, любви, доминирования и игры). Смерть и судьба человека в контексте культур. Сверхценности человека и их роль в регуляции совместной жизни людей (историческая эволюция представлений о свободе и справедливости).</w:t>
      </w:r>
    </w:p>
    <w:p w:rsidR="00CB650D" w:rsidRPr="00CB650D" w:rsidRDefault="00CB650D" w:rsidP="00CB650D">
      <w:pPr>
        <w:spacing w:beforeAutospacing="1" w:afterAutospacing="1"/>
        <w:rPr>
          <w:rFonts w:eastAsia="Times New Roman"/>
          <w:color w:val="000000"/>
          <w:szCs w:val="24"/>
          <w:lang w:val="ru-RU" w:eastAsia="ru-RU" w:bidi="ar-SA"/>
        </w:rPr>
      </w:pPr>
      <w:r w:rsidRPr="00CB650D">
        <w:rPr>
          <w:rFonts w:eastAsia="Times New Roman"/>
          <w:color w:val="000000"/>
          <w:szCs w:val="24"/>
          <w:lang w:val="ru-RU" w:eastAsia="ru-RU" w:bidi="ar-SA"/>
        </w:rPr>
        <w:t>52120012 - СОЦИОЛОГИЯ ПОЛИТИКИ И МЕЖДУНАРОДНЫХ ОТНОШЕНИЙ.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Политика как объект социологического анализа. Социальные механизмы политического поведения и участия. Социология политического конфликта и политических кризисов. Конфликт, сотрудничество и переговоры в международных отношениях. Политическая элита и политическое лидерство. Проблемы международной безопасности после холодной войны. Интеграционные процессы в современном мире. Геополитика и регионалистика в анализе международных отношений.</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eastAsia="Times New Roman"/>
          <w:color w:val="000000"/>
          <w:szCs w:val="24"/>
          <w:lang w:val="ru-RU" w:eastAsia="ru-RU" w:bidi="ar-SA"/>
        </w:rPr>
        <w:t>52120013 - СОЦИОЛОГИЯ КОММУНИКАЦИИ</w:t>
      </w:r>
      <w:r w:rsidRPr="00CB650D">
        <w:rPr>
          <w:rFonts w:ascii="Arial" w:eastAsia="Times New Roman" w:hAnsi="Arial" w:cs="Arial"/>
          <w:color w:val="000000"/>
          <w:szCs w:val="24"/>
          <w:lang w:val="ru-RU" w:eastAsia="ru-RU" w:bidi="ar-SA"/>
        </w:rPr>
        <w:t>.</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Социология коммуникации: типология социологических доминант коммуникации и условия их актуализации в различных коммуникативных сферах. Роль мотивационных факторов коммуникации в условиях интеграции и дезинтеграции общества. Перспективы развития коммуникативных систем в связи с научно-техническим прогрессом. Роль Паблик рилейшнз (ПР) как коммуникативной системы управления общественными связями и общественными отношениями в современной России. Технология паблик рилейшнз в условиях кризисов и катастроф (в разных культурно-генетических ареалах). Паблик рилейшнз в деловой сфере: стратегия управления персоналом через механизмы межличностной коммуникации. Методология анализа и оценки деятельности организации в условиях стабильности и нестабильности. Реклама в социальном пространстве современной России. Проблемы взаимодействия национальной культуры, искусства и рекламы. Прогнозирование тенденций социально-детерминированной дифференциации языка в условиях изменения социально-экономических условий. Социолингвистическая ориентация средств массовой информации в формировании общественного мнения.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52120014 - СОЦИОЛОГИЯ СЕМЬИ И ДЕМОГРАФИЯ.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xml:space="preserve">Социология семьи как наука. Становление социологии семьи. Социология семьи в России - история формирования, современные теоретические концепции, борьба парадигм в современной социологии семьи и демографии. Основные теоретические направления и концепции современной социологии семьи. Семья, ее структуры и функции. Семейное поведение - основные виды и типы. Брачность и разводимость. Рождаемость и репродуктивное поведение. Смертность и самосохранитнльное поведение. Социология семейных изменений. Эволюция семьи, ее структур и функций. Проблемы современной российской семьи. Воспроизводство населения России - основные проблемы </w:t>
      </w:r>
      <w:r w:rsidRPr="00CB650D">
        <w:rPr>
          <w:rFonts w:eastAsia="Times New Roman"/>
          <w:color w:val="000000"/>
          <w:szCs w:val="24"/>
          <w:lang w:val="ru-RU" w:eastAsia="ru-RU" w:bidi="ar-SA"/>
        </w:rPr>
        <w:lastRenderedPageBreak/>
        <w:t>демографической политики в конце 90-х гг. Семья и семейная политика. Соотношение социальной, семейной и демографической политики.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52120015 - СОЦИОЛОГИЯ ЛИЧНОСТИ.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Социологические теории личности: концептуальные построения и исследовательские парадигмы. Социологические и психологические методы изучения личности: общность и различие. Социальная типология личности. Типы личности и социальная структура общества. Профессиональная типология. Идеальный тип личности, нормативный, реальный. Группировка личностных признаков методов факторного анализа, методом автоматической классификации. Социализация человека как социологическая проблема. Виды, этапы, институты социализации. Проблемы индивидуализации личности. Интериоризация и экстериоризация. Социальное поведение и его регуляция. Стиль поведения человека в обществе. Социальные стереотипы поведения. Отклоняющееся поведение личности. Деградация личности. Регуляция поведения, социальные санкции, социальный контроль. Социальная адаптация. Активное приспособление индивида к социальной среде. Основные способы и формы социальной адаптации. Показатели успешной адаптации (социальный статус, удовлетворение социальной средой). Показатели низкой адаптации (перемещение индивида в другую социальную среду). Основные факторы, способствующие эффективной адаптации индивида. Социальный конфликт и поведение человека в нем. Поведение индивида как источник конфликтной ситуации. Ситуативно и перманентно конфликтные личности. Конфликт как средство достижения личных целей. Целенаправленно-конфликтные личности. Рациональное и эмоциональное поведение личности в конфликтной ситуации. Восприятие и поведение индивида. Социальное восприятие как интерпретация поведения другого человека, поиска причин его поведения. Представления о казуальной атрибуции. Формирование нормативов и эталонов межличностного и межгруппового восприятия. Социальные аспекты экологии человека.</w:t>
      </w:r>
    </w:p>
    <w:p w:rsidR="00CB650D" w:rsidRPr="00CB650D" w:rsidRDefault="00CB650D" w:rsidP="00CB650D">
      <w:pPr>
        <w:spacing w:beforeAutospacing="1" w:afterAutospacing="1"/>
        <w:rPr>
          <w:rFonts w:eastAsia="Times New Roman"/>
          <w:color w:val="000000"/>
          <w:szCs w:val="24"/>
          <w:lang w:val="ru-RU" w:eastAsia="ru-RU" w:bidi="ar-SA"/>
        </w:rPr>
      </w:pPr>
      <w:r w:rsidRPr="00CB650D">
        <w:rPr>
          <w:rFonts w:eastAsia="Times New Roman"/>
          <w:color w:val="000000"/>
          <w:szCs w:val="24"/>
          <w:lang w:val="ru-RU" w:eastAsia="ru-RU" w:bidi="ar-SA"/>
        </w:rPr>
        <w:t>52120016 - СОВРЕМЕННЫЕ МЕТОДЫ И ТЕХНОЛОГИИ В ИЗУЧЕНИИ СОЦИАЛЬНЫХ ПРОБЛЕМ ОБЩЕСТВА.</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Соотношение методологии, теории и метода в социологическом исследовании. Уровни исследования. Количественные и качественные методы в социологии. Этнометодология. Биографический метод. Клинический метод. Метод фокус-групп. Проблемы социальных измерений. Компьютерные программы обработки социологической информации.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1.4. Магистр должен быть подготовлен:</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 </w:t>
      </w:r>
      <w:r w:rsidRPr="00CB650D">
        <w:rPr>
          <w:rFonts w:eastAsia="Times New Roman"/>
          <w:color w:val="000000"/>
          <w:szCs w:val="24"/>
          <w:lang w:val="ru-RU" w:eastAsia="ru-RU" w:bidi="ar-SA"/>
        </w:rPr>
        <w:t>к самостоятельной деятельности, требующей широкого образования по направлению и углубленной профессиональной специализации, владения навыками научно-исследовательской и научно-педагогической работы;</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к обучению в аспирантуре.</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1.5. Основные сферы профессиональной деятельности магистра:</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научные научно-исследовательские учреждения и организации любой формы собственности;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учебно-воспитательные государственные и негосударственные средние, специальные и высшие учебные заведения;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проектно-аналитические исследовательские организации;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lastRenderedPageBreak/>
        <w:t>- экспертно-консультационные исследовательские институты и др.</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 Требования к уровню подготовки лиц, успешно завершивших обучение по основной профессиональной образовательной программе, обеспечивающей подготовку магистра по направлению 521200 - социолог.</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Основная профессиональная образовательная программа, обеспечивающая подготовку магистра социологии, состоит из программы обучения бакалавра социологии и программы специализированной подготовки.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2.1. Общие требования к образованности магистра социологии.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Общие требования к образованности магистра социологии определяются содержанием аналогичного раздела требований к обязательному минимуму содержания и уровню подготовки бакалавра и требованиями, связанными со специализированной подготовкой.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Магистр по направлению 521200 - Социология должен быть широко эрудирован в основных областях знаний о человеке и обществе, их взаимодействии и взаимоотношении; о социальном статусе и социальной роли личности; о социальных организациях и социальных институтах; об основных теориях социального действия; об организации и управлении и о других социальных явлениях и процессах;</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обладать научной базой, позволяющей свободно ориентироваться в комплексе мировоззренческих проблем современной науки в целом, включая науки о природе и глобальных проблем современной цивилизации;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владеть методологией научного творчества, различать концептуальные подходы к использованию современных информационных технологий в социологии и владеть методами получения, обработки и хранения научной социологической информации, быть готовым к научно-исследовательской и педагогической деятельности, к самостоятельному выдвижению и формулированию проблем, соответствующих основным тенденциям развития научной социологической мысли и социальным потребностям; к творческой разработке программ их исследования с учетом междисциплинарных связей и конструктивно-проективных подходов к изучению в научно-педагогической деятельности, в научно-педагогической деятельности быть готовым к методическому построению учебных курсов, с учетом слушателей аудитории.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2.2. Требования к знаниям и умениям по дисциплинам.</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2.2.1. Требования к знаниям и умениям по дисциплинам программы обучения бакалавра.</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Требования к знаниям и умениям по дисциплинам программы обучения бакалавра социологии изложены в Государственном образовательном стандарте высшего профессионального образования в части “Требований к обязательному минимуму содержания и уровню подготовки бакалавра по направлению 521200 - Социология”, утвержденных 30.12.93.</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2.2.2</w:t>
      </w:r>
      <w:r w:rsidRPr="00CB650D">
        <w:rPr>
          <w:rFonts w:eastAsia="Times New Roman"/>
          <w:color w:val="000000"/>
          <w:szCs w:val="24"/>
          <w:lang w:val="ru-RU" w:eastAsia="ru-RU" w:bidi="ar-SA"/>
        </w:rPr>
        <w:t>. Требования к знаниям и умениям по дисциплинам образовательной части программы специализированной подготовки.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2.2.2.1. Требования по гуманитерным и социально-экономическим дисциплинам.</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xml:space="preserve">Магистр должен иметь представления в области гуманитерных и социальных дисциплин: о природе, типах и уровнях научного познания; об исторических типах науки и значении </w:t>
      </w:r>
      <w:r w:rsidRPr="00CB650D">
        <w:rPr>
          <w:rFonts w:eastAsia="Times New Roman"/>
          <w:color w:val="000000"/>
          <w:szCs w:val="24"/>
          <w:lang w:val="ru-RU" w:eastAsia="ru-RU" w:bidi="ar-SA"/>
        </w:rPr>
        <w:lastRenderedPageBreak/>
        <w:t>научной рацинальности; о предметной, мировоззренческой, методологической специфике гуманитерных, естественных, технических наук, о тенденциях к интеграции современного научного познания; понимать взаимосвязи творческих и репродуктивных компонентов научной деятельности, типов научной рациональности, социокультурные и индивидуальные начала научного творчества, связи интуитивного, неосознанного и сознательного в научном творчестве, этические аспекты оценки результатов научного творчества; понимать значение и специфику логического и психологического подходов к мышлению, традиционной и современной формальной логики, отношении логикик, эвристики, информатики; понимать проблемы человека, его бытия и истории в контектсе различных мировоззренческих направлений современной социальной философии, понимать общность и различия подхода к проблемам интерсубъективности, коммуникативности, диалога в отечественной и заруьежной философии; понимать роль этики в системе наук о человеке, взаимоотношения морали и нравственности в истории и в свте глобальных проблем современности, становление нравственного сознания в онтогенезе психики человека, понимать роль насилия и ненасилия в истории и в поведении человека, связь свободы и ответственности как свойств развитой личности; понимать свойства эстетически развитого сознания и эстетической деятельности, владеть основными категориями эстетики и пониманием сущности красоты в художественном, научном творчестве и в жизнедеятельности личности.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2.2.2.2. Требования по математическим и естественнонаучным дисциплинам.</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Магистр должен иметь представления в области математических и естественно-научных дисциплин: о метсе и роли компьютерных технологий в науке и современном образовании; основных направлениях использования компьютеров в гуманитарных исследованиях, специфике социологических методов исследования в ситуацмях компьютерного эксперимента; об инженерии знаний; владеть современными методами статистического анализа и математического моделирования в социологических исследованиях, типологией компьютерного математического моделирования различных социологических ситуаций. В области концептуального единства современных естетвенных и гуманитарныхнаук: о смене фундаментальных парадигм в истории естетвенно-научного знания; о принципах и концепциях классической и прикладной физики; о взаимодействии между физическими, биологическими и химическими процессами, о принципах развития живых систем, их целостности, о биологическом многообразии как основе сохранения устойчивости биосферы; о новом образе научного мышления в контексте эволюционно-синергетической парадигмы; о мете человека и социума в эволюционной картине мира.</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2.2.2.3. Требования подисциплинам напрвления.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Магистр социологии должен: понимать методологические основы и специфику методов социологии и социологических иссследований; владеть функциями социологических знаний и путями их конструктивного использования в различных областях жизни общества и культуры; владеть проблематикой современной мировой социологии и путями разрешения проблем в различных напрвлениях развития социологического знания; основными традициями в истории социологической науки, гуманистическими концепциями современной социологии личности; инновационными стратегиями в социологии; понимать роль методологии в функционировании и развитии социологической науки, понимать роль социологии в развитии гуманистической культуры и функции социолога в различных сферах общественной жизни; владеть методами анализа и проектирования ситуаций инновационного обучения в высшей школе; методами конструирования и систменой организации продуктивных, репродуктивных и творческих учебно-познавательных задач в курсе социологии.</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eastAsia="Times New Roman"/>
          <w:color w:val="000000"/>
          <w:szCs w:val="24"/>
          <w:lang w:val="ru-RU" w:eastAsia="ru-RU" w:bidi="ar-SA"/>
        </w:rPr>
        <w:t>2.2.2.4. Требования по специпльным дисциплинам</w:t>
      </w:r>
      <w:r w:rsidRPr="00CB650D">
        <w:rPr>
          <w:rFonts w:ascii="Arial" w:eastAsia="Times New Roman" w:hAnsi="Arial" w:cs="Arial"/>
          <w:color w:val="000000"/>
          <w:szCs w:val="24"/>
          <w:lang w:val="ru-RU" w:eastAsia="ru-RU" w:bidi="ar-SA"/>
        </w:rPr>
        <w:t>.</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lastRenderedPageBreak/>
        <w:t>Требования к образовательной части программмы специализированной подготовки по специальным дисциплинам определяются вузом при реализации конкретной магистерской программы.</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2.3. Требования к знаниям и умениям по научно-исследовательской части программы специализированной подготовки.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Магистр должен уметь:</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определять проблему;</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формулировать задачи и гипотезы исследования;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формировать план исследования;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вести библиографическую работу с привлечением современных информационных технологий;</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выбирать необходимые методы исследования, модифировать существующие и разрабатывать новые методы, исходя из задач конкретного исследования;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обрабатывать полученные результаты, анализировать и осмысливать их с учетом имеющихся литературных данных;</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представлять итоги проделанной работы в виде отчетов, рефератов, статей, оформленных в соответствии с имеющимися требованиями, с привлечением современных средств редактирования и печати.</w:t>
      </w:r>
    </w:p>
    <w:p w:rsidR="00CB650D" w:rsidRPr="00CB650D" w:rsidRDefault="00CB650D" w:rsidP="00CB650D">
      <w:pPr>
        <w:spacing w:before="100" w:beforeAutospacing="1" w:afterAutospacing="1"/>
        <w:rPr>
          <w:rFonts w:eastAsia="Times New Roman"/>
          <w:color w:val="000000"/>
          <w:szCs w:val="24"/>
          <w:lang w:val="ru-RU" w:eastAsia="ru-RU" w:bidi="ar-SA"/>
        </w:rPr>
      </w:pPr>
      <w:r w:rsidRPr="00CB650D">
        <w:rPr>
          <w:rFonts w:eastAsia="Times New Roman"/>
          <w:color w:val="000000"/>
          <w:szCs w:val="24"/>
          <w:lang w:val="ru-RU" w:eastAsia="ru-RU" w:bidi="ar-SA"/>
        </w:rPr>
        <w:t>3. Обязательный минимум содержания основной профессиональной образовательной программы, обеспечивающей подготовку магистра по направлению 521200 - Социология.</w:t>
      </w:r>
    </w:p>
    <w:tbl>
      <w:tblPr>
        <w:tblW w:w="985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687"/>
        <w:gridCol w:w="6383"/>
        <w:gridCol w:w="1785"/>
      </w:tblGrid>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Индекс</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Наименование дисциплины</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Объем в часах</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2</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3</w:t>
            </w:r>
          </w:p>
        </w:tc>
      </w:tr>
      <w:tr w:rsidR="00CB650D" w:rsidRPr="00CB650D" w:rsidTr="00CB650D">
        <w:trPr>
          <w:tblCellSpacing w:w="7" w:type="dxa"/>
        </w:trPr>
        <w:tc>
          <w:tcPr>
            <w:tcW w:w="0" w:type="auto"/>
            <w:gridSpan w:val="3"/>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Обязательный минимум содержания программы обучения бакалавра.</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 “требований к обязательному минимуму содержания и уровню подготовки бакалавра по направлению 521200 - Социология”, утвержденных 30.12.1993 г.</w:t>
            </w:r>
          </w:p>
        </w:tc>
      </w:tr>
      <w:tr w:rsidR="00CB650D" w:rsidRPr="00CB650D" w:rsidTr="00CB650D">
        <w:trPr>
          <w:tblCellSpacing w:w="7" w:type="dxa"/>
        </w:trPr>
        <w:tc>
          <w:tcPr>
            <w:tcW w:w="4100" w:type="pct"/>
            <w:gridSpan w:val="2"/>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Обязательный минимум содержания программ специализированной подготовки.</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9072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ГСЭ-М.00</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Гуманитарные и социально-экономические дисциплины.</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200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ГСЭ-М.01.</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Методология нацчного творчества.</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 xml:space="preserve">Взаимосвязь репродуктивной и творческой деятельности в научном познании. Специфика открытой и закрытой научной рациональности. Социокультурные и индивидуальные начала научного творчества; логика </w:t>
            </w:r>
            <w:r w:rsidRPr="00CB650D">
              <w:rPr>
                <w:rFonts w:eastAsia="Times New Roman"/>
                <w:szCs w:val="24"/>
                <w:lang w:val="ru-RU" w:eastAsia="ru-RU" w:bidi="ar-SA"/>
              </w:rPr>
              <w:lastRenderedPageBreak/>
              <w:t>развития научного знания и научного творчества. Взаимосвязь интуитивного, неосознанного и сознательного в научном творчестве. Социальные и индивидуально-психологические мотивы научного творчества. Проблемы нравственной оценки результатов научного творчества</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lastRenderedPageBreak/>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lastRenderedPageBreak/>
              <w:t>ГСЭ-М.02.</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Философские вопросы гуманитарных, естественных и технических наук.</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Понятие философской проблематики наук. Природа научного познания. Проблема единства науки как феномена культуры; Исторические типы науки. Предметная, мировоззренческая и методологическая специфика естественных, гуманитарных, технических наук. Понятие о междисциплинарных связях в современной науке. Интегративные тенденции современного научного познания.</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ГСЭ-М.03.</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Социально-экономические проблемы развития современного общества.</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Основы социально-экономических проблем развития современного общества. Экономический анализ, обмен и функционирование конкурентного рынка. Роль государственного сектора. Введение в макроэкономику. Макроэкономические проблемы инфляции и безработицы. Мировая экономика и экономический рост. Сравнительные экономические системы и др.</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ЕН-М.00.</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Математические и естетвенно-научные дисциплины.</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200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ЕН-М.01.</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Компьютерные технологии в науке и образовании.</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Основные направления использования компьютерных технологий в гуманитарных исследованиях и образовании. Специфика социологических методов исследования в ситуациях использования компьютера. Компьютер как средство управления экспериментом в социологии. Анализ путей интенсификации социологических исследований и процесса образования в свете перспектив использования международных компьютерных сетей (ИНТЕРНЕТ).</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ЕН-М.02.</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Статистические методы, математическое моделирование и прогнозирование в социологических исследованиях.</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Математические методы, ориентированные на изучение социальных проблем. Типы компьютерных математических моделей в экспериментальном исследовании. Моделирование в области изучения социальных явлений и процессов, сбор экспериментальных данных. Технологические этапы и методы социологического прогнозирования. Технология моделирования и модели социального прогнозирования.</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lastRenderedPageBreak/>
              <w:t>ДН-М.00.</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Дисциплины напрвления.</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300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ДН-М.01.</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Современные социологические теории и школы.</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Теоретико-методологические основы развития социологии. Единство проблематики мировой социологии и социологии в России. Значимость опыта зарубежной социологии для развития русской социологии. Этапы развития отечественной социологической мысли. Основные направления социологии в России. Современная социология: направления, школы, концепции.</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100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ДН-М.02.</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Методология социального познания.</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Общее понятие о методологии науки; методолгия социологии как самостоятельная область социологического познания; формирование исторических типов научного познания; современные представления о научном познании; классическая и неклассическая научная рациональность; роль методологии в становлении программы и используемых методов в социологических исследованиях.</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100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ДН-М.03.</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Методика и техника социологического исследования.</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Понятие социологического исследования. Метод, методика, техника и процедуры в социологическом исследовании. Программа социологического исследования. Методы и процедура в социологическом исследовании. Методы анализа и обработки социологической информации. Подготовка научных отчетов и прогнозов.</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100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СД-М.00.</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Специальные дисциплины.</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Обязательный минимум содержания специальных дисциплин определятеся требованиями к профессиональной специализации магистра при реализации конкретной магистерской программы.</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1140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ДВ-М.00.</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Дисциплины по выбору.</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374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ДВ-М.01.</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Социология образования.</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ДВ-М.02.</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Методика преподавания социологии.</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ДВ-М.03.</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Социология науки.</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ДВ-М.04.</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Социология религии.</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ДВ-М.05.</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Социология массовых движений.</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ДВ-М.06.</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Иностранный язык.</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ДВ-М.07.</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Физическая культура.</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lastRenderedPageBreak/>
              <w:t>НМР-М.00</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Научно-исследовательская работа.</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2214 час.</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НМР-М.01</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Научно-исследовательская работа в семетсре.</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НМР-М.02</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Практика:</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 научно-исследовательская</w:t>
            </w:r>
          </w:p>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 научно-педагогическая</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14 недель</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НМР-М.03</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rPr>
                <w:rFonts w:eastAsia="Times New Roman"/>
                <w:szCs w:val="24"/>
                <w:lang w:val="ru-RU" w:eastAsia="ru-RU" w:bidi="ar-SA"/>
              </w:rPr>
            </w:pPr>
            <w:r w:rsidRPr="00CB650D">
              <w:rPr>
                <w:rFonts w:eastAsia="Times New Roman"/>
                <w:szCs w:val="24"/>
                <w:lang w:val="ru-RU" w:eastAsia="ru-RU" w:bidi="ar-SA"/>
              </w:rPr>
              <w:t>Подготовка магистерской диссертации.</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r>
      <w:tr w:rsidR="00CB650D" w:rsidRPr="00CB650D" w:rsidTr="00CB650D">
        <w:trPr>
          <w:tblCellSpacing w:w="7" w:type="dxa"/>
        </w:trPr>
        <w:tc>
          <w:tcPr>
            <w:tcW w:w="8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rPr>
                <w:rFonts w:eastAsia="Times New Roman"/>
                <w:szCs w:val="24"/>
                <w:lang w:val="ru-RU" w:eastAsia="ru-RU" w:bidi="ar-SA"/>
              </w:rPr>
            </w:pPr>
            <w:r w:rsidRPr="00CB650D">
              <w:rPr>
                <w:rFonts w:eastAsia="Times New Roman"/>
                <w:sz w:val="20"/>
                <w:szCs w:val="20"/>
                <w:lang w:val="ru-RU" w:eastAsia="ru-RU" w:bidi="ar-SA"/>
              </w:rPr>
              <w:t> </w:t>
            </w:r>
          </w:p>
        </w:tc>
        <w:tc>
          <w:tcPr>
            <w:tcW w:w="325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right"/>
              <w:rPr>
                <w:rFonts w:eastAsia="Times New Roman"/>
                <w:szCs w:val="24"/>
                <w:lang w:val="ru-RU" w:eastAsia="ru-RU" w:bidi="ar-SA"/>
              </w:rPr>
            </w:pPr>
            <w:r w:rsidRPr="00CB650D">
              <w:rPr>
                <w:rFonts w:eastAsia="Times New Roman"/>
                <w:szCs w:val="24"/>
                <w:lang w:val="ru-RU" w:eastAsia="ru-RU" w:bidi="ar-SA"/>
              </w:rPr>
              <w:t>ИТОГО</w:t>
            </w:r>
          </w:p>
          <w:p w:rsidR="00CB650D" w:rsidRPr="00CB650D" w:rsidRDefault="00CB650D" w:rsidP="00CB650D">
            <w:pPr>
              <w:spacing w:before="100" w:beforeAutospacing="1" w:after="100" w:afterAutospacing="1"/>
              <w:jc w:val="right"/>
              <w:rPr>
                <w:rFonts w:eastAsia="Times New Roman"/>
                <w:szCs w:val="24"/>
                <w:lang w:val="ru-RU" w:eastAsia="ru-RU" w:bidi="ar-SA"/>
              </w:rPr>
            </w:pPr>
            <w:r w:rsidRPr="00CB650D">
              <w:rPr>
                <w:rFonts w:eastAsia="Times New Roman"/>
                <w:szCs w:val="24"/>
                <w:lang w:val="ru-RU" w:eastAsia="ru-RU" w:bidi="ar-SA"/>
              </w:rPr>
              <w:t>ВСЕГО</w:t>
            </w:r>
          </w:p>
        </w:tc>
        <w:tc>
          <w:tcPr>
            <w:tcW w:w="900" w:type="pct"/>
            <w:tcBorders>
              <w:top w:val="outset" w:sz="6" w:space="0" w:color="auto"/>
              <w:left w:val="outset" w:sz="6" w:space="0" w:color="auto"/>
              <w:bottom w:val="outset" w:sz="6" w:space="0" w:color="auto"/>
              <w:right w:val="outset" w:sz="6" w:space="0" w:color="auto"/>
            </w:tcBorders>
            <w:hideMark/>
          </w:tcPr>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4428 час.</w:t>
            </w:r>
          </w:p>
          <w:p w:rsidR="00CB650D" w:rsidRPr="00CB650D" w:rsidRDefault="00CB650D" w:rsidP="00CB650D">
            <w:pPr>
              <w:spacing w:before="100" w:beforeAutospacing="1" w:after="100" w:afterAutospacing="1"/>
              <w:jc w:val="center"/>
              <w:rPr>
                <w:rFonts w:eastAsia="Times New Roman"/>
                <w:szCs w:val="24"/>
                <w:lang w:val="ru-RU" w:eastAsia="ru-RU" w:bidi="ar-SA"/>
              </w:rPr>
            </w:pPr>
            <w:r w:rsidRPr="00CB650D">
              <w:rPr>
                <w:rFonts w:eastAsia="Times New Roman"/>
                <w:szCs w:val="24"/>
                <w:lang w:val="ru-RU" w:eastAsia="ru-RU" w:bidi="ar-SA"/>
              </w:rPr>
              <w:t>13500 час.</w:t>
            </w:r>
          </w:p>
        </w:tc>
      </w:tr>
    </w:tbl>
    <w:p w:rsidR="00CB650D" w:rsidRPr="00CB650D" w:rsidRDefault="00CB650D" w:rsidP="00CB650D">
      <w:pPr>
        <w:spacing w:before="100" w:beforeAutospacing="1" w:after="100" w:afterAutospacing="1"/>
        <w:jc w:val="center"/>
        <w:rPr>
          <w:rFonts w:eastAsia="Times New Roman"/>
          <w:color w:val="000000"/>
          <w:szCs w:val="24"/>
          <w:lang w:val="ru-RU" w:eastAsia="ru-RU" w:bidi="ar-SA"/>
        </w:rPr>
      </w:pPr>
      <w:r w:rsidRPr="00CB650D">
        <w:rPr>
          <w:rFonts w:eastAsia="Times New Roman"/>
          <w:color w:val="000000"/>
          <w:szCs w:val="24"/>
          <w:lang w:val="ru-RU" w:eastAsia="ru-RU" w:bidi="ar-SA"/>
        </w:rPr>
        <w:t>Итоговая государственная аттестация:</w:t>
      </w:r>
    </w:p>
    <w:p w:rsidR="00CB650D" w:rsidRPr="00CB650D" w:rsidRDefault="00CB650D" w:rsidP="00CB650D">
      <w:pPr>
        <w:spacing w:before="100" w:beforeAutospacing="1" w:after="100" w:afterAutospacing="1"/>
        <w:jc w:val="center"/>
        <w:rPr>
          <w:rFonts w:eastAsia="Times New Roman"/>
          <w:color w:val="000000"/>
          <w:szCs w:val="24"/>
          <w:lang w:val="ru-RU" w:eastAsia="ru-RU" w:bidi="ar-SA"/>
        </w:rPr>
      </w:pPr>
      <w:r w:rsidRPr="00CB650D">
        <w:rPr>
          <w:rFonts w:eastAsia="Times New Roman"/>
          <w:color w:val="000000"/>
          <w:szCs w:val="24"/>
          <w:lang w:val="ru-RU" w:eastAsia="ru-RU" w:bidi="ar-SA"/>
        </w:rPr>
        <w:t>защита выпускной квалификационной работы.</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Профессиональная образовательная программа подготовки магистров, исходя из следующих данных:</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всего недель на освоение программ обучения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бакалавра 200</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всего недель на освоение программы</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специализированной подготовки 100</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включая: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общий объем нагрузки студентов-магистров 4429 час.</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из них: (82 недели)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теоретическое обучение и научно-</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исследовательская работа в семетре 58 недель</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научно-исследовательская практика 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научно-педагогическая практика 14 недель</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подготовка магистерской диссертации 14 недель</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каникулы 10 недель</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итоговая государственная аттестация 4 недели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 отпуск после окончания вуза 4 недели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lastRenderedPageBreak/>
        <w:t>Примечания: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 При реализации программы специализированной подготовки вуз (факультет) имеет право:</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1.1. Изменять объем часов, отводимых на освоение учебного материала (для цикла дисциплин в пределах 10%).</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1.2. Осуществлять преподавание дисциплин, входящих в цикл в виде курсов, обеспечивающих реализацию минимума содержания дисциплин, опреляемого данным документом.</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1.3. Устнавливать соотношение объемов между научно-ислледовательской и научно-педагогической практиками.</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2. Максимальный объем нагрузки студента, включая все виды его учебной, научно-исследовательской и научно-педагогическо1 работы, не должен превышать 54 часов в неделю, при этом максимальный объем аудиторных занятий студентов не должен превышать 14 часов в неделю в среднем за весь период обучения.</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3. Студентам предоставляется возможность для занятий иностранным языком и физической культурой в объеме 2-4 часов в неделю.</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4. Дисциплины по выбору студента могут быть ориентированы как на удовлетворение его образовательных потребностей, так и на получение конкретных знаний в сфере будущей профессиональной деятельности, они устанавливаются вузом (факультетом) при реализации конкретной магистерской программы.</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5. В период действия данного документа Перечень магистерских программ может быть изменен и дополнен в установленном порядке.</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6. Студентам предоставляется возможность за счет дисциплин по выбору без увеличения общего объема часов, отводимых на осоение материала, выполнить Государственные требования к минимуму содержания и уровню профессиональной подготовки выпускника для получения дополнительной квалификации “Преподаватель высшей школы”.</w:t>
      </w:r>
    </w:p>
    <w:p w:rsidR="00CB650D" w:rsidRPr="00CB650D" w:rsidRDefault="00CB650D" w:rsidP="00CB650D">
      <w:pPr>
        <w:spacing w:before="100" w:beforeAutospacing="1" w:after="100" w:afterAutospacing="1"/>
        <w:rPr>
          <w:rFonts w:ascii="Arial" w:eastAsia="Times New Roman" w:hAnsi="Arial" w:cs="Arial"/>
          <w:color w:val="000000"/>
          <w:szCs w:val="24"/>
          <w:lang w:val="ru-RU" w:eastAsia="ru-RU" w:bidi="ar-SA"/>
        </w:rPr>
      </w:pPr>
      <w:r w:rsidRPr="00CB650D">
        <w:rPr>
          <w:rFonts w:ascii="Arial" w:eastAsia="Times New Roman" w:hAnsi="Arial" w:cs="Arial"/>
          <w:color w:val="000000"/>
          <w:szCs w:val="24"/>
          <w:lang w:val="ru-RU" w:eastAsia="ru-RU" w:bidi="ar-SA"/>
        </w:rPr>
        <w:t> </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Председатель УМО по социологии                                  В. И. Добреньков</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Управление гуманитерным образованием</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и развитие личности                                                          В. В. Сериков</w:t>
      </w:r>
    </w:p>
    <w:p w:rsidR="00CB650D" w:rsidRPr="00CB650D" w:rsidRDefault="00CB650D" w:rsidP="00CB650D">
      <w:pPr>
        <w:spacing w:before="100" w:beforeAutospacing="1" w:after="100" w:afterAutospacing="1"/>
        <w:rPr>
          <w:rFonts w:eastAsia="Times New Roman"/>
          <w:color w:val="000000"/>
          <w:szCs w:val="24"/>
          <w:lang w:val="ru-RU" w:eastAsia="ru-RU" w:bidi="ar-SA"/>
        </w:rPr>
      </w:pPr>
      <w:r w:rsidRPr="00CB650D">
        <w:rPr>
          <w:rFonts w:eastAsia="Times New Roman"/>
          <w:color w:val="000000"/>
          <w:szCs w:val="24"/>
          <w:lang w:val="ru-RU" w:eastAsia="ru-RU" w:bidi="ar-SA"/>
        </w:rPr>
        <w:t>Управление образовательных программ</w:t>
      </w:r>
    </w:p>
    <w:p w:rsidR="00CB650D" w:rsidRPr="00CB650D" w:rsidRDefault="00CB650D" w:rsidP="00CB650D">
      <w:pPr>
        <w:spacing w:before="100" w:beforeAutospacing="1" w:afterAutospacing="1"/>
        <w:rPr>
          <w:rFonts w:eastAsia="Times New Roman"/>
          <w:color w:val="000000"/>
          <w:szCs w:val="24"/>
          <w:lang w:val="ru-RU" w:eastAsia="ru-RU" w:bidi="ar-SA"/>
        </w:rPr>
      </w:pPr>
      <w:r w:rsidRPr="00CB650D">
        <w:rPr>
          <w:rFonts w:eastAsia="Times New Roman"/>
          <w:color w:val="000000"/>
          <w:szCs w:val="24"/>
          <w:lang w:val="ru-RU" w:eastAsia="ru-RU" w:bidi="ar-SA"/>
        </w:rPr>
        <w:t>и стандартов                                                                          Г. К. Шестаков</w:t>
      </w:r>
    </w:p>
    <w:p w:rsidR="00290C70" w:rsidRPr="00CB650D" w:rsidRDefault="00290C70">
      <w:pPr>
        <w:rPr>
          <w:lang w:val="ru-RU"/>
        </w:rPr>
      </w:pPr>
    </w:p>
    <w:sectPr w:rsidR="00290C70" w:rsidRPr="00CB650D" w:rsidSect="005278FF">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CB650D"/>
    <w:rsid w:val="000405FA"/>
    <w:rsid w:val="000B4C90"/>
    <w:rsid w:val="00120BF3"/>
    <w:rsid w:val="00137957"/>
    <w:rsid w:val="001D177C"/>
    <w:rsid w:val="001E24D4"/>
    <w:rsid w:val="002000ED"/>
    <w:rsid w:val="002337E3"/>
    <w:rsid w:val="00260686"/>
    <w:rsid w:val="00290C70"/>
    <w:rsid w:val="002A2C24"/>
    <w:rsid w:val="003354CE"/>
    <w:rsid w:val="00361242"/>
    <w:rsid w:val="003A7E1D"/>
    <w:rsid w:val="003B1904"/>
    <w:rsid w:val="0045062C"/>
    <w:rsid w:val="00492CBE"/>
    <w:rsid w:val="004E0CA5"/>
    <w:rsid w:val="00515A77"/>
    <w:rsid w:val="005278FF"/>
    <w:rsid w:val="00556BD9"/>
    <w:rsid w:val="00647106"/>
    <w:rsid w:val="00705DD7"/>
    <w:rsid w:val="00780A7A"/>
    <w:rsid w:val="00796386"/>
    <w:rsid w:val="0080066D"/>
    <w:rsid w:val="00810220"/>
    <w:rsid w:val="008A7B82"/>
    <w:rsid w:val="008F57FF"/>
    <w:rsid w:val="009042BB"/>
    <w:rsid w:val="00957EDE"/>
    <w:rsid w:val="00994E80"/>
    <w:rsid w:val="00A22AA4"/>
    <w:rsid w:val="00A30ED5"/>
    <w:rsid w:val="00AB0855"/>
    <w:rsid w:val="00BE7044"/>
    <w:rsid w:val="00C52E74"/>
    <w:rsid w:val="00CB650D"/>
    <w:rsid w:val="00D16BFA"/>
    <w:rsid w:val="00D962A3"/>
    <w:rsid w:val="00E743E7"/>
    <w:rsid w:val="00E91D60"/>
    <w:rsid w:val="00F25135"/>
    <w:rsid w:val="00F95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en-US"/>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DE"/>
    <w:pPr>
      <w:spacing w:line="240" w:lineRule="auto"/>
      <w:jc w:val="left"/>
    </w:pPr>
    <w:rPr>
      <w:sz w:val="24"/>
    </w:rPr>
  </w:style>
  <w:style w:type="paragraph" w:styleId="1">
    <w:name w:val="heading 1"/>
    <w:basedOn w:val="a"/>
    <w:next w:val="a"/>
    <w:link w:val="10"/>
    <w:uiPriority w:val="9"/>
    <w:qFormat/>
    <w:rsid w:val="00E743E7"/>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E743E7"/>
    <w:pPr>
      <w:spacing w:before="200" w:line="271" w:lineRule="auto"/>
      <w:outlineLvl w:val="1"/>
    </w:pPr>
    <w:rPr>
      <w:smallCaps/>
      <w:sz w:val="28"/>
      <w:szCs w:val="28"/>
    </w:rPr>
  </w:style>
  <w:style w:type="paragraph" w:styleId="3">
    <w:name w:val="heading 3"/>
    <w:basedOn w:val="a"/>
    <w:next w:val="a"/>
    <w:link w:val="30"/>
    <w:uiPriority w:val="9"/>
    <w:unhideWhenUsed/>
    <w:qFormat/>
    <w:rsid w:val="00E743E7"/>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E743E7"/>
    <w:pPr>
      <w:spacing w:line="271" w:lineRule="auto"/>
      <w:outlineLvl w:val="3"/>
    </w:pPr>
    <w:rPr>
      <w:b/>
      <w:bCs/>
      <w:spacing w:val="5"/>
      <w:szCs w:val="24"/>
    </w:rPr>
  </w:style>
  <w:style w:type="paragraph" w:styleId="5">
    <w:name w:val="heading 5"/>
    <w:basedOn w:val="a"/>
    <w:next w:val="a"/>
    <w:link w:val="50"/>
    <w:uiPriority w:val="9"/>
    <w:unhideWhenUsed/>
    <w:qFormat/>
    <w:rsid w:val="00E743E7"/>
    <w:pPr>
      <w:spacing w:line="271" w:lineRule="auto"/>
      <w:outlineLvl w:val="4"/>
    </w:pPr>
    <w:rPr>
      <w:i/>
      <w:iCs/>
      <w:szCs w:val="24"/>
    </w:rPr>
  </w:style>
  <w:style w:type="paragraph" w:styleId="6">
    <w:name w:val="heading 6"/>
    <w:basedOn w:val="a"/>
    <w:next w:val="a"/>
    <w:link w:val="60"/>
    <w:uiPriority w:val="9"/>
    <w:unhideWhenUsed/>
    <w:qFormat/>
    <w:rsid w:val="00E743E7"/>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unhideWhenUsed/>
    <w:qFormat/>
    <w:rsid w:val="00E743E7"/>
    <w:pPr>
      <w:outlineLvl w:val="6"/>
    </w:pPr>
    <w:rPr>
      <w:b/>
      <w:bCs/>
      <w:i/>
      <w:iCs/>
      <w:color w:val="5A5A5A" w:themeColor="text1" w:themeTint="A5"/>
      <w:sz w:val="20"/>
      <w:szCs w:val="20"/>
    </w:rPr>
  </w:style>
  <w:style w:type="paragraph" w:styleId="8">
    <w:name w:val="heading 8"/>
    <w:basedOn w:val="a"/>
    <w:next w:val="a"/>
    <w:link w:val="80"/>
    <w:uiPriority w:val="9"/>
    <w:unhideWhenUsed/>
    <w:qFormat/>
    <w:rsid w:val="00E743E7"/>
    <w:pPr>
      <w:outlineLvl w:val="7"/>
    </w:pPr>
    <w:rPr>
      <w:b/>
      <w:bCs/>
      <w:color w:val="7F7F7F" w:themeColor="text1" w:themeTint="80"/>
      <w:sz w:val="20"/>
      <w:szCs w:val="20"/>
    </w:rPr>
  </w:style>
  <w:style w:type="paragraph" w:styleId="9">
    <w:name w:val="heading 9"/>
    <w:basedOn w:val="a"/>
    <w:next w:val="a"/>
    <w:link w:val="90"/>
    <w:uiPriority w:val="9"/>
    <w:unhideWhenUsed/>
    <w:qFormat/>
    <w:rsid w:val="00E743E7"/>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3E7"/>
    <w:rPr>
      <w:smallCaps/>
      <w:spacing w:val="5"/>
      <w:sz w:val="36"/>
      <w:szCs w:val="36"/>
    </w:rPr>
  </w:style>
  <w:style w:type="character" w:customStyle="1" w:styleId="20">
    <w:name w:val="Заголовок 2 Знак"/>
    <w:basedOn w:val="a0"/>
    <w:link w:val="2"/>
    <w:uiPriority w:val="9"/>
    <w:rsid w:val="00E743E7"/>
    <w:rPr>
      <w:smallCaps/>
      <w:sz w:val="28"/>
      <w:szCs w:val="28"/>
    </w:rPr>
  </w:style>
  <w:style w:type="character" w:customStyle="1" w:styleId="21">
    <w:name w:val="Заголовок 2 Знак1"/>
    <w:basedOn w:val="a0"/>
    <w:rsid w:val="00515A77"/>
    <w:rPr>
      <w:rFonts w:ascii="Arial" w:hAnsi="Arial" w:cs="Arial"/>
      <w:b/>
      <w:bCs/>
      <w:i/>
      <w:iCs/>
      <w:sz w:val="28"/>
      <w:szCs w:val="28"/>
      <w:lang w:val="ru-RU" w:eastAsia="ru-RU" w:bidi="ar-SA"/>
    </w:rPr>
  </w:style>
  <w:style w:type="character" w:customStyle="1" w:styleId="30">
    <w:name w:val="Заголовок 3 Знак"/>
    <w:basedOn w:val="a0"/>
    <w:link w:val="3"/>
    <w:uiPriority w:val="9"/>
    <w:rsid w:val="00E743E7"/>
    <w:rPr>
      <w:i/>
      <w:iCs/>
      <w:smallCaps/>
      <w:spacing w:val="5"/>
      <w:sz w:val="26"/>
      <w:szCs w:val="26"/>
    </w:rPr>
  </w:style>
  <w:style w:type="character" w:customStyle="1" w:styleId="40">
    <w:name w:val="Заголовок 4 Знак"/>
    <w:basedOn w:val="a0"/>
    <w:link w:val="4"/>
    <w:uiPriority w:val="9"/>
    <w:rsid w:val="00E743E7"/>
    <w:rPr>
      <w:b/>
      <w:bCs/>
      <w:spacing w:val="5"/>
      <w:sz w:val="24"/>
      <w:szCs w:val="24"/>
    </w:rPr>
  </w:style>
  <w:style w:type="character" w:customStyle="1" w:styleId="50">
    <w:name w:val="Заголовок 5 Знак"/>
    <w:basedOn w:val="a0"/>
    <w:link w:val="5"/>
    <w:uiPriority w:val="9"/>
    <w:rsid w:val="00E743E7"/>
    <w:rPr>
      <w:i/>
      <w:iCs/>
      <w:sz w:val="24"/>
      <w:szCs w:val="24"/>
    </w:rPr>
  </w:style>
  <w:style w:type="character" w:customStyle="1" w:styleId="60">
    <w:name w:val="Заголовок 6 Знак"/>
    <w:basedOn w:val="a0"/>
    <w:link w:val="6"/>
    <w:uiPriority w:val="9"/>
    <w:rsid w:val="00E743E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E743E7"/>
    <w:rPr>
      <w:b/>
      <w:bCs/>
      <w:i/>
      <w:iCs/>
      <w:color w:val="5A5A5A" w:themeColor="text1" w:themeTint="A5"/>
      <w:sz w:val="20"/>
      <w:szCs w:val="20"/>
    </w:rPr>
  </w:style>
  <w:style w:type="character" w:customStyle="1" w:styleId="80">
    <w:name w:val="Заголовок 8 Знак"/>
    <w:basedOn w:val="a0"/>
    <w:link w:val="8"/>
    <w:uiPriority w:val="9"/>
    <w:rsid w:val="00E743E7"/>
    <w:rPr>
      <w:b/>
      <w:bCs/>
      <w:color w:val="7F7F7F" w:themeColor="text1" w:themeTint="80"/>
      <w:sz w:val="20"/>
      <w:szCs w:val="20"/>
    </w:rPr>
  </w:style>
  <w:style w:type="character" w:customStyle="1" w:styleId="90">
    <w:name w:val="Заголовок 9 Знак"/>
    <w:basedOn w:val="a0"/>
    <w:link w:val="9"/>
    <w:uiPriority w:val="9"/>
    <w:rsid w:val="00E743E7"/>
    <w:rPr>
      <w:b/>
      <w:bCs/>
      <w:i/>
      <w:iCs/>
      <w:color w:val="7F7F7F" w:themeColor="text1" w:themeTint="80"/>
      <w:sz w:val="18"/>
      <w:szCs w:val="18"/>
    </w:rPr>
  </w:style>
  <w:style w:type="paragraph" w:styleId="a3">
    <w:name w:val="Title"/>
    <w:basedOn w:val="a"/>
    <w:next w:val="a"/>
    <w:link w:val="a4"/>
    <w:uiPriority w:val="10"/>
    <w:qFormat/>
    <w:rsid w:val="00E743E7"/>
    <w:pPr>
      <w:spacing w:after="300"/>
      <w:contextualSpacing/>
    </w:pPr>
    <w:rPr>
      <w:smallCaps/>
      <w:sz w:val="52"/>
      <w:szCs w:val="52"/>
    </w:rPr>
  </w:style>
  <w:style w:type="character" w:customStyle="1" w:styleId="a4">
    <w:name w:val="Название Знак"/>
    <w:basedOn w:val="a0"/>
    <w:link w:val="a3"/>
    <w:uiPriority w:val="10"/>
    <w:rsid w:val="00E743E7"/>
    <w:rPr>
      <w:smallCaps/>
      <w:sz w:val="52"/>
      <w:szCs w:val="52"/>
    </w:rPr>
  </w:style>
  <w:style w:type="paragraph" w:styleId="a5">
    <w:name w:val="Subtitle"/>
    <w:basedOn w:val="a"/>
    <w:next w:val="a"/>
    <w:link w:val="a6"/>
    <w:uiPriority w:val="11"/>
    <w:qFormat/>
    <w:rsid w:val="00E743E7"/>
    <w:rPr>
      <w:i/>
      <w:iCs/>
      <w:smallCaps/>
      <w:spacing w:val="10"/>
      <w:sz w:val="28"/>
      <w:szCs w:val="28"/>
    </w:rPr>
  </w:style>
  <w:style w:type="character" w:customStyle="1" w:styleId="a6">
    <w:name w:val="Подзаголовок Знак"/>
    <w:basedOn w:val="a0"/>
    <w:link w:val="a5"/>
    <w:uiPriority w:val="11"/>
    <w:rsid w:val="00E743E7"/>
    <w:rPr>
      <w:i/>
      <w:iCs/>
      <w:smallCaps/>
      <w:spacing w:val="10"/>
      <w:sz w:val="28"/>
      <w:szCs w:val="28"/>
    </w:rPr>
  </w:style>
  <w:style w:type="character" w:styleId="a7">
    <w:name w:val="Strong"/>
    <w:uiPriority w:val="22"/>
    <w:qFormat/>
    <w:rsid w:val="00E743E7"/>
    <w:rPr>
      <w:b/>
      <w:bCs/>
    </w:rPr>
  </w:style>
  <w:style w:type="character" w:styleId="a8">
    <w:name w:val="Emphasis"/>
    <w:uiPriority w:val="20"/>
    <w:qFormat/>
    <w:rsid w:val="00E743E7"/>
    <w:rPr>
      <w:b/>
      <w:bCs/>
      <w:i/>
      <w:iCs/>
      <w:spacing w:val="10"/>
    </w:rPr>
  </w:style>
  <w:style w:type="paragraph" w:styleId="a9">
    <w:name w:val="List Paragraph"/>
    <w:basedOn w:val="a"/>
    <w:uiPriority w:val="34"/>
    <w:qFormat/>
    <w:rsid w:val="00E743E7"/>
    <w:pPr>
      <w:ind w:left="720"/>
      <w:contextualSpacing/>
    </w:pPr>
  </w:style>
  <w:style w:type="paragraph" w:styleId="aa">
    <w:name w:val="No Spacing"/>
    <w:basedOn w:val="a"/>
    <w:uiPriority w:val="1"/>
    <w:qFormat/>
    <w:rsid w:val="00E743E7"/>
  </w:style>
  <w:style w:type="paragraph" w:styleId="22">
    <w:name w:val="Quote"/>
    <w:basedOn w:val="a"/>
    <w:next w:val="a"/>
    <w:link w:val="23"/>
    <w:uiPriority w:val="29"/>
    <w:qFormat/>
    <w:rsid w:val="00E743E7"/>
    <w:rPr>
      <w:i/>
      <w:iCs/>
    </w:rPr>
  </w:style>
  <w:style w:type="character" w:customStyle="1" w:styleId="23">
    <w:name w:val="Цитата 2 Знак"/>
    <w:basedOn w:val="a0"/>
    <w:link w:val="22"/>
    <w:uiPriority w:val="29"/>
    <w:rsid w:val="00E743E7"/>
    <w:rPr>
      <w:i/>
      <w:iCs/>
    </w:rPr>
  </w:style>
  <w:style w:type="paragraph" w:styleId="ab">
    <w:name w:val="Intense Quote"/>
    <w:basedOn w:val="a"/>
    <w:next w:val="a"/>
    <w:link w:val="ac"/>
    <w:uiPriority w:val="30"/>
    <w:qFormat/>
    <w:rsid w:val="00E743E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E743E7"/>
    <w:rPr>
      <w:i/>
      <w:iCs/>
    </w:rPr>
  </w:style>
  <w:style w:type="character" w:styleId="ad">
    <w:name w:val="Subtle Emphasis"/>
    <w:uiPriority w:val="19"/>
    <w:qFormat/>
    <w:rsid w:val="00E743E7"/>
    <w:rPr>
      <w:i/>
      <w:iCs/>
    </w:rPr>
  </w:style>
  <w:style w:type="character" w:styleId="ae">
    <w:name w:val="Intense Emphasis"/>
    <w:uiPriority w:val="21"/>
    <w:qFormat/>
    <w:rsid w:val="00E743E7"/>
    <w:rPr>
      <w:b/>
      <w:bCs/>
      <w:i/>
      <w:iCs/>
    </w:rPr>
  </w:style>
  <w:style w:type="character" w:styleId="af">
    <w:name w:val="Subtle Reference"/>
    <w:basedOn w:val="a0"/>
    <w:uiPriority w:val="31"/>
    <w:qFormat/>
    <w:rsid w:val="00E743E7"/>
    <w:rPr>
      <w:smallCaps/>
    </w:rPr>
  </w:style>
  <w:style w:type="character" w:styleId="af0">
    <w:name w:val="Intense Reference"/>
    <w:uiPriority w:val="32"/>
    <w:qFormat/>
    <w:rsid w:val="00E743E7"/>
    <w:rPr>
      <w:b/>
      <w:bCs/>
      <w:smallCaps/>
    </w:rPr>
  </w:style>
  <w:style w:type="character" w:styleId="af1">
    <w:name w:val="Book Title"/>
    <w:basedOn w:val="a0"/>
    <w:uiPriority w:val="33"/>
    <w:qFormat/>
    <w:rsid w:val="00E743E7"/>
    <w:rPr>
      <w:i/>
      <w:iCs/>
      <w:smallCaps/>
      <w:spacing w:val="5"/>
    </w:rPr>
  </w:style>
  <w:style w:type="paragraph" w:styleId="af2">
    <w:name w:val="TOC Heading"/>
    <w:basedOn w:val="1"/>
    <w:next w:val="a"/>
    <w:uiPriority w:val="39"/>
    <w:semiHidden/>
    <w:unhideWhenUsed/>
    <w:qFormat/>
    <w:rsid w:val="00E743E7"/>
    <w:pPr>
      <w:outlineLvl w:val="9"/>
    </w:pPr>
  </w:style>
  <w:style w:type="paragraph" w:styleId="af3">
    <w:name w:val="Normal (Web)"/>
    <w:basedOn w:val="a"/>
    <w:uiPriority w:val="99"/>
    <w:unhideWhenUsed/>
    <w:rsid w:val="00CB650D"/>
    <w:pPr>
      <w:spacing w:before="100" w:beforeAutospacing="1" w:after="100" w:afterAutospacing="1"/>
    </w:pPr>
    <w:rPr>
      <w:rFonts w:eastAsia="Times New Roman"/>
      <w:szCs w:val="24"/>
      <w:lang w:val="ru-RU" w:eastAsia="ru-RU" w:bidi="ar-SA"/>
    </w:rPr>
  </w:style>
  <w:style w:type="character" w:customStyle="1" w:styleId="apple-converted-space">
    <w:name w:val="apple-converted-space"/>
    <w:basedOn w:val="a0"/>
    <w:rsid w:val="00CB650D"/>
  </w:style>
</w:styles>
</file>

<file path=word/webSettings.xml><?xml version="1.0" encoding="utf-8"?>
<w:webSettings xmlns:r="http://schemas.openxmlformats.org/officeDocument/2006/relationships" xmlns:w="http://schemas.openxmlformats.org/wordprocessingml/2006/main">
  <w:divs>
    <w:div w:id="1244073951">
      <w:bodyDiv w:val="1"/>
      <w:marLeft w:val="0"/>
      <w:marRight w:val="0"/>
      <w:marTop w:val="0"/>
      <w:marBottom w:val="0"/>
      <w:divBdr>
        <w:top w:val="none" w:sz="0" w:space="0" w:color="auto"/>
        <w:left w:val="none" w:sz="0" w:space="0" w:color="auto"/>
        <w:bottom w:val="none" w:sz="0" w:space="0" w:color="auto"/>
        <w:right w:val="none" w:sz="0" w:space="0" w:color="auto"/>
      </w:divBdr>
      <w:divsChild>
        <w:div w:id="855532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27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462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8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638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45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3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896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88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566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493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203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4704</Words>
  <Characters>24700</Characters>
  <Application>Microsoft Office Word</Application>
  <DocSecurity>0</DocSecurity>
  <Lines>8233</Lines>
  <Paragraphs>3267</Paragraphs>
  <ScaleCrop>false</ScaleCrop>
  <Company>Microsoft</Company>
  <LinksUpToDate>false</LinksUpToDate>
  <CharactersWithSpaces>26137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2017-06-15T14:07:00Z</dcterms:created>
  <dcterms:modified xsi:type="dcterms:W3CDTF">2017-06-15T14:08:00Z</dcterms:modified>
</cp:coreProperties>
</file>