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CE" w:rsidRPr="00F17ECE" w:rsidRDefault="00F17ECE" w:rsidP="00F17ECE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F17ECE">
        <w:rPr>
          <w:rFonts w:eastAsia="Times New Roman"/>
          <w:color w:val="000000"/>
          <w:sz w:val="27"/>
          <w:szCs w:val="27"/>
          <w:lang w:val="ru-RU" w:eastAsia="ru-RU" w:bidi="ar-SA"/>
        </w:rPr>
        <w:t>Министерство общего и профессионального образовании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F17ECE">
        <w:rPr>
          <w:rFonts w:eastAsia="Times New Roman"/>
          <w:color w:val="000000"/>
          <w:sz w:val="27"/>
          <w:szCs w:val="27"/>
          <w:lang w:val="ru-RU" w:eastAsia="ru-RU" w:bidi="ar-SA"/>
        </w:rPr>
        <w:t>Российской Федерации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7"/>
        <w:gridCol w:w="4378"/>
      </w:tblGrid>
      <w:tr w:rsidR="00F17ECE" w:rsidRPr="00F17ECE" w:rsidTr="00F17EC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17ECE" w:rsidRPr="00F17ECE" w:rsidRDefault="00F17ECE" w:rsidP="00F17ECE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F17ECE">
              <w:rPr>
                <w:rFonts w:eastAsia="Times New Roman"/>
                <w:szCs w:val="24"/>
                <w:lang w:val="ru-RU" w:eastAsia="ru-RU" w:bidi="ar-SA"/>
              </w:rPr>
              <w:t>Утверждаю:</w:t>
            </w:r>
          </w:p>
        </w:tc>
        <w:tc>
          <w:tcPr>
            <w:tcW w:w="2500" w:type="pct"/>
            <w:vAlign w:val="center"/>
            <w:hideMark/>
          </w:tcPr>
          <w:p w:rsidR="00F17ECE" w:rsidRPr="00F17ECE" w:rsidRDefault="00F17ECE" w:rsidP="00F17ECE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F17ECE">
              <w:rPr>
                <w:rFonts w:eastAsia="Times New Roman"/>
                <w:szCs w:val="24"/>
                <w:lang w:val="ru-RU" w:eastAsia="ru-RU" w:bidi="ar-SA"/>
              </w:rPr>
              <w:t>Согласовано:</w:t>
            </w:r>
          </w:p>
        </w:tc>
      </w:tr>
      <w:tr w:rsidR="00F17ECE" w:rsidRPr="00F17ECE" w:rsidTr="00F17EC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17ECE" w:rsidRPr="00F17ECE" w:rsidRDefault="00F17ECE" w:rsidP="00F17ECE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F17ECE">
              <w:rPr>
                <w:rFonts w:eastAsia="Times New Roman"/>
                <w:szCs w:val="24"/>
                <w:lang w:val="ru-RU" w:eastAsia="ru-RU" w:bidi="ar-SA"/>
              </w:rPr>
              <w:t>Первый заместитель министра</w:t>
            </w:r>
          </w:p>
        </w:tc>
        <w:tc>
          <w:tcPr>
            <w:tcW w:w="2500" w:type="pct"/>
            <w:vAlign w:val="center"/>
            <w:hideMark/>
          </w:tcPr>
          <w:p w:rsidR="00F17ECE" w:rsidRPr="00F17ECE" w:rsidRDefault="00F17ECE" w:rsidP="00F17ECE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F17ECE">
              <w:rPr>
                <w:rFonts w:eastAsia="Times New Roman"/>
                <w:szCs w:val="24"/>
                <w:lang w:val="ru-RU" w:eastAsia="ru-RU" w:bidi="ar-SA"/>
              </w:rPr>
              <w:t>Первый заместитель Министра</w:t>
            </w:r>
          </w:p>
        </w:tc>
      </w:tr>
      <w:tr w:rsidR="00F17ECE" w:rsidRPr="00F17ECE" w:rsidTr="00F17EC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17ECE" w:rsidRPr="00F17ECE" w:rsidRDefault="00F17ECE" w:rsidP="00F17ECE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F17ECE">
              <w:rPr>
                <w:rFonts w:eastAsia="Times New Roman"/>
                <w:szCs w:val="24"/>
                <w:lang w:val="ru-RU" w:eastAsia="ru-RU" w:bidi="ar-SA"/>
              </w:rPr>
              <w:t>_____________ А.Н. Тихонов</w:t>
            </w:r>
          </w:p>
        </w:tc>
        <w:tc>
          <w:tcPr>
            <w:tcW w:w="2500" w:type="pct"/>
            <w:vAlign w:val="center"/>
            <w:hideMark/>
          </w:tcPr>
          <w:p w:rsidR="00F17ECE" w:rsidRPr="00F17ECE" w:rsidRDefault="00F17ECE" w:rsidP="00F17ECE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F17ECE">
              <w:rPr>
                <w:rFonts w:eastAsia="Times New Roman"/>
                <w:szCs w:val="24"/>
                <w:lang w:val="ru-RU" w:eastAsia="ru-RU" w:bidi="ar-SA"/>
              </w:rPr>
              <w:t xml:space="preserve">______________В.Д. </w:t>
            </w:r>
            <w:proofErr w:type="spellStart"/>
            <w:r w:rsidRPr="00F17ECE">
              <w:rPr>
                <w:rFonts w:eastAsia="Times New Roman"/>
                <w:szCs w:val="24"/>
                <w:lang w:val="ru-RU" w:eastAsia="ru-RU" w:bidi="ar-SA"/>
              </w:rPr>
              <w:t>Шадриков</w:t>
            </w:r>
            <w:proofErr w:type="spellEnd"/>
          </w:p>
        </w:tc>
      </w:tr>
      <w:tr w:rsidR="00F17ECE" w:rsidRPr="00F17ECE" w:rsidTr="00F17EC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17ECE" w:rsidRPr="00F17ECE" w:rsidRDefault="00F17ECE" w:rsidP="00F17ECE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F17ECE">
              <w:rPr>
                <w:rFonts w:eastAsia="Times New Roman"/>
                <w:sz w:val="27"/>
                <w:szCs w:val="27"/>
                <w:lang w:val="ru-RU" w:eastAsia="ru-RU" w:bidi="ar-SA"/>
              </w:rPr>
              <w:t>14. 11.1997</w:t>
            </w:r>
            <w:r w:rsidRPr="00F17ECE">
              <w:rPr>
                <w:rFonts w:eastAsia="Times New Roman"/>
                <w:szCs w:val="24"/>
                <w:lang w:val="ru-RU" w:eastAsia="ru-RU" w:bidi="ar-SA"/>
              </w:rPr>
              <w:t>г.</w:t>
            </w:r>
          </w:p>
        </w:tc>
        <w:tc>
          <w:tcPr>
            <w:tcW w:w="2500" w:type="pct"/>
            <w:vAlign w:val="center"/>
            <w:hideMark/>
          </w:tcPr>
          <w:p w:rsidR="00F17ECE" w:rsidRPr="00F17ECE" w:rsidRDefault="00F17ECE" w:rsidP="00F17ECE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F17ECE">
              <w:rPr>
                <w:rFonts w:eastAsia="Times New Roman"/>
                <w:sz w:val="27"/>
                <w:szCs w:val="27"/>
                <w:lang w:val="ru-RU" w:eastAsia="ru-RU" w:bidi="ar-SA"/>
              </w:rPr>
              <w:t>10.11.1997</w:t>
            </w:r>
            <w:r w:rsidRPr="00F17ECE">
              <w:rPr>
                <w:rFonts w:eastAsia="Times New Roman"/>
                <w:szCs w:val="24"/>
                <w:lang w:val="ru-RU" w:eastAsia="ru-RU" w:bidi="ar-SA"/>
              </w:rPr>
              <w:t>г.</w:t>
            </w:r>
          </w:p>
        </w:tc>
      </w:tr>
    </w:tbl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 w:val="36"/>
          <w:szCs w:val="36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bookmarkStart w:id="0" w:name="OCRUncertain024"/>
      <w:r w:rsidRPr="00F17ECE">
        <w:rPr>
          <w:rFonts w:eastAsia="Times New Roman"/>
          <w:color w:val="000000"/>
          <w:szCs w:val="24"/>
          <w:lang w:val="ru-RU" w:eastAsia="ru-RU" w:bidi="ar-SA"/>
        </w:rPr>
        <w:t>ГОСУДАРСТВЕНН</w:t>
      </w:r>
      <w:bookmarkEnd w:id="0"/>
      <w:r w:rsidRPr="00F17ECE">
        <w:rPr>
          <w:rFonts w:eastAsia="Times New Roman"/>
          <w:color w:val="000000"/>
          <w:szCs w:val="24"/>
          <w:lang w:val="ru-RU" w:eastAsia="ru-RU" w:bidi="ar-SA"/>
        </w:rPr>
        <w:t>ЫЙ ОБРАЗОВАТЕЛЬНЫЙ </w:t>
      </w:r>
      <w:bookmarkStart w:id="1" w:name="OCRUncertain025"/>
      <w:r w:rsidRPr="00F17ECE">
        <w:rPr>
          <w:rFonts w:eastAsia="Times New Roman"/>
          <w:color w:val="000000"/>
          <w:szCs w:val="24"/>
          <w:lang w:val="ru-RU" w:eastAsia="ru-RU" w:bidi="ar-SA"/>
        </w:rPr>
        <w:t>СТ</w:t>
      </w:r>
      <w:bookmarkEnd w:id="1"/>
      <w:r w:rsidRPr="00F17ECE">
        <w:rPr>
          <w:rFonts w:eastAsia="Times New Roman"/>
          <w:color w:val="000000"/>
          <w:szCs w:val="24"/>
          <w:lang w:val="ru-RU" w:eastAsia="ru-RU" w:bidi="ar-SA"/>
        </w:rPr>
        <w:t>АНДА</w:t>
      </w:r>
      <w:bookmarkStart w:id="2" w:name="OCRUncertain026"/>
      <w:r w:rsidRPr="00F17ECE">
        <w:rPr>
          <w:rFonts w:eastAsia="Times New Roman"/>
          <w:color w:val="000000"/>
          <w:szCs w:val="24"/>
          <w:lang w:val="ru-RU" w:eastAsia="ru-RU" w:bidi="ar-SA"/>
        </w:rPr>
        <w:t>Р</w:t>
      </w:r>
      <w:bookmarkEnd w:id="2"/>
      <w:r w:rsidRPr="00F17ECE">
        <w:rPr>
          <w:rFonts w:eastAsia="Times New Roman"/>
          <w:color w:val="000000"/>
          <w:szCs w:val="24"/>
          <w:lang w:val="ru-RU" w:eastAsia="ru-RU" w:bidi="ar-SA"/>
        </w:rPr>
        <w:t>Т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</w:t>
      </w:r>
      <w:bookmarkStart w:id="3" w:name="OCRUncertain027"/>
      <w:r w:rsidRPr="00F17ECE">
        <w:rPr>
          <w:rFonts w:eastAsia="Times New Roman"/>
          <w:color w:val="000000"/>
          <w:szCs w:val="24"/>
          <w:lang w:val="ru-RU" w:eastAsia="ru-RU" w:bidi="ar-SA"/>
        </w:rPr>
        <w:t>ВЫСШЕГО</w:t>
      </w:r>
      <w:bookmarkEnd w:id="3"/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П</w:t>
      </w:r>
      <w:bookmarkStart w:id="4" w:name="OCRUncertain028"/>
      <w:r w:rsidRPr="00F17ECE">
        <w:rPr>
          <w:rFonts w:eastAsia="Times New Roman"/>
          <w:color w:val="000000"/>
          <w:szCs w:val="24"/>
          <w:lang w:val="ru-RU" w:eastAsia="ru-RU" w:bidi="ar-SA"/>
        </w:rPr>
        <w:t>РО</w:t>
      </w:r>
      <w:bookmarkEnd w:id="4"/>
      <w:r w:rsidRPr="00F17ECE">
        <w:rPr>
          <w:rFonts w:eastAsia="Times New Roman"/>
          <w:color w:val="000000"/>
          <w:szCs w:val="24"/>
          <w:lang w:val="ru-RU" w:eastAsia="ru-RU" w:bidi="ar-SA"/>
        </w:rPr>
        <w:t>ФЕССИОНАЛЬНОГО ОБРАЗОВАНИЯ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eastAsia="Times New Roman"/>
          <w:color w:val="000000"/>
          <w:szCs w:val="24"/>
          <w:lang w:val="ru-RU" w:eastAsia="ru-RU" w:bidi="ar-SA"/>
        </w:rPr>
      </w:pPr>
      <w:bookmarkStart w:id="5" w:name="OCRUncertain030"/>
      <w:r w:rsidRPr="00F17ECE">
        <w:rPr>
          <w:rFonts w:eastAsia="Times New Roman"/>
          <w:color w:val="000000"/>
          <w:szCs w:val="24"/>
          <w:lang w:val="ru-RU" w:eastAsia="ru-RU" w:bidi="ar-SA"/>
        </w:rPr>
        <w:t>Государственные</w:t>
      </w:r>
      <w:bookmarkEnd w:id="5"/>
      <w:r w:rsidRPr="00F17ECE">
        <w:rPr>
          <w:rFonts w:eastAsia="Times New Roman"/>
          <w:color w:val="000000"/>
          <w:szCs w:val="24"/>
          <w:lang w:val="ru-RU" w:eastAsia="ru-RU" w:bidi="ar-SA"/>
        </w:rPr>
        <w:t> требования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к </w:t>
      </w:r>
      <w:bookmarkStart w:id="6" w:name="OCRUncertain031"/>
      <w:r w:rsidRPr="00F17ECE">
        <w:rPr>
          <w:rFonts w:eastAsia="Times New Roman"/>
          <w:color w:val="000000"/>
          <w:szCs w:val="24"/>
          <w:lang w:val="ru-RU" w:eastAsia="ru-RU" w:bidi="ar-SA"/>
        </w:rPr>
        <w:t>минимуму</w:t>
      </w:r>
      <w:bookmarkEnd w:id="6"/>
      <w:r w:rsidRPr="00F17ECE">
        <w:rPr>
          <w:rFonts w:eastAsia="Times New Roman"/>
          <w:color w:val="000000"/>
          <w:szCs w:val="24"/>
          <w:lang w:val="ru-RU" w:eastAsia="ru-RU" w:bidi="ar-SA"/>
        </w:rPr>
        <w:t> содержан</w:t>
      </w:r>
      <w:bookmarkStart w:id="7" w:name="OCRUncertain032"/>
      <w:r w:rsidRPr="00F17ECE">
        <w:rPr>
          <w:rFonts w:eastAsia="Times New Roman"/>
          <w:color w:val="000000"/>
          <w:szCs w:val="24"/>
          <w:lang w:val="ru-RU" w:eastAsia="ru-RU" w:bidi="ar-SA"/>
        </w:rPr>
        <w:t>и</w:t>
      </w:r>
      <w:bookmarkEnd w:id="7"/>
      <w:r w:rsidRPr="00F17ECE">
        <w:rPr>
          <w:rFonts w:eastAsia="Times New Roman"/>
          <w:color w:val="000000"/>
          <w:szCs w:val="24"/>
          <w:lang w:val="ru-RU" w:eastAsia="ru-RU" w:bidi="ar-SA"/>
        </w:rPr>
        <w:t>я и уровню подготовки магистра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по направле</w:t>
      </w:r>
      <w:bookmarkStart w:id="8" w:name="OCRUncertain033"/>
      <w:r w:rsidRPr="00F17ECE">
        <w:rPr>
          <w:rFonts w:eastAsia="Times New Roman"/>
          <w:color w:val="000000"/>
          <w:szCs w:val="24"/>
          <w:lang w:val="ru-RU" w:eastAsia="ru-RU" w:bidi="ar-SA"/>
        </w:rPr>
        <w:t>н</w:t>
      </w:r>
      <w:bookmarkEnd w:id="8"/>
      <w:r w:rsidRPr="00F17ECE">
        <w:rPr>
          <w:rFonts w:eastAsia="Times New Roman"/>
          <w:color w:val="000000"/>
          <w:szCs w:val="24"/>
          <w:lang w:val="ru-RU" w:eastAsia="ru-RU" w:bidi="ar-SA"/>
        </w:rPr>
        <w:t>ию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521</w:t>
      </w:r>
      <w:bookmarkStart w:id="9" w:name="OCRUncertain034"/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4</w:t>
      </w:r>
      <w:bookmarkEnd w:id="9"/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00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</w:t>
      </w:r>
      <w:bookmarkStart w:id="10" w:name="OCRUncertain035"/>
      <w:r w:rsidRPr="00F17ECE">
        <w:rPr>
          <w:rFonts w:eastAsia="Times New Roman"/>
          <w:color w:val="000000"/>
          <w:szCs w:val="24"/>
          <w:lang w:val="ru-RU" w:eastAsia="ru-RU" w:bidi="ar-SA"/>
        </w:rPr>
        <w:t>«Юриспруденция»</w:t>
      </w:r>
      <w:bookmarkEnd w:id="10"/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jc w:val="right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Действуют в качестве временных требований</w:t>
      </w:r>
    </w:p>
    <w:p w:rsidR="00F17ECE" w:rsidRPr="00F17ECE" w:rsidRDefault="00F17ECE" w:rsidP="00F17ECE">
      <w:pPr>
        <w:spacing w:before="100" w:beforeAutospacing="1" w:after="100" w:afterAutospacing="1"/>
        <w:jc w:val="right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до введения в 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дествие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 стандарта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Москва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1997 г.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pict>
          <v:rect id="_x0000_i1025" style="width:0;height:1.5pt" o:hralign="center" o:hrstd="t" o:hr="t" fillcolor="#aca899" stroked="f"/>
        </w:pic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1.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Общая характеристика направления</w:t>
      </w: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 521400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"Юриспруденция"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1.1.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Направление утверждено приказом Государственного комитета Российской Федерации по Высшему образованию от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5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марта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1994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г. № 180.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1.2.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Нормативный срок освоения профессиональной образовательной программы при очной форме обучения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— 6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лет.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Квалификация (степень)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—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Магистр юриспруденции.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1.3.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Проблемное поле направления (аннотированный перечень магистерских программ направления).</w:t>
      </w:r>
    </w:p>
    <w:p w:rsidR="00F17ECE" w:rsidRPr="00F17ECE" w:rsidRDefault="00F17ECE" w:rsidP="00F17ECE">
      <w:pPr>
        <w:spacing w:beforeAutospacing="1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1.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ТЕОРИЯ И ИСТОРИЯ ПРАВА И ГОСУДАРСТВА, ИСТОРИЯ ПОЛИТИЧЕСКИХ И ПРАВОВЫХ УЧЕНИЙ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lastRenderedPageBreak/>
        <w:t>Методологические основы научного понимания права, государства и государственно-правовых явлений; закономерности их исторического возникновения, формирования и функционирования; взаимосвязь права, государства и иных сфер жизни общества и человека; история развития отечественного и зарубежного права и государства; эволюция, тенденции развития и соотношение современных государств и правовых систем; общая характеристика политико-правовых доктрин и критерии их оценки.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Autospacing="1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2.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КОНСТИТУЦИОННОЕ, АДМИНИСТРАТИВНОЕ, МУНИЦИПАЛЬНОЕ ПРАВО И ГОСУДАРСТВЕННОЕ УПРАВЛЕНИЕ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Актуальные проблемы методологии конституционного, административного, таможенного, муниципального права, государственного управления и практики применения законодательства в этих сферах деятельности; место этих отраслей в системе права, содержание и качественная характеристика их основных институтов; основные тенденции развития конституционного, административного, таможенного, муниципального права и государственного управления современных государств; правовые формы, методы и основные направления (области) государственного управления, их правовое регулирование.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Autospacing="1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3.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ГРАЖДАНСКОЕ, СЕМЕЙНОЕ, МЕЖДУНАРОДНОЕ ЧАСТНОЕ ПРАВО И ГРАЖДАНСКИЙ ПРОЦЕСС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Современные проблемы теории и практики гражданского, семейного, международного частного права и гражданского процесса; их место в системе права и качественная характеристика основных институтов; основные направления развития гражданского, семейного, жилищного и гражданско-процессуального права современных государств и их отражение в международном праве; соотношение национального и международного права в сфере гражданских, семейных, жилищных и гражданско-процессуальных отношений.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4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ПРЕДПРИНИМАТЕЛЬСКОЕ ПРАВО И АРБИТРАЖНЫЙ ПРОЦЕСС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Отношения предпринимательства и их правовое регулирование; содержание и качественная характеристика основных институтов предпринимательского права и арбитражного процесса; тенденции развития предпринимательского права и арбитражного процесса современных государств; соотношение национального и международного законодательства в сфере предпринимательской деятельности и арбитражного процесса.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5.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ТРУДОВОЕ ПРАВО И ПРАВО СОЦИАЛЬНОГО ОБЕСПЕЧЕНИЯ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Содержание трудовых отношений работников, производные от них отношения и социальное обеспечение; методология и система трудового, страхового права и права социального обеспечения; качественная характеристика их основных институтов; основные направления развития трудового, страхового права и права социального обеспечения современных государств; отражение национального трудового законодательства и законодательства о социальном и страховом обеспечении в международных нормативно-правовых актах.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lastRenderedPageBreak/>
        <w:t> 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6.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</w:t>
      </w:r>
      <w:bookmarkStart w:id="11" w:name="OCRUncertain002"/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ПРИРОДОРЕСУРСНОЕ,</w:t>
      </w:r>
      <w:bookmarkEnd w:id="11"/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ЗЕМЕЛЬНОЕ И ЭКОЛОГИЧЕСКОЕ ПРАВО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Методологические проблемы теории и практики </w:t>
      </w:r>
      <w:bookmarkStart w:id="12" w:name="OCRUncertain003"/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природоресурсного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>,</w:t>
      </w:r>
      <w:bookmarkEnd w:id="12"/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 земельного и экологического права; их место в системе права, содержание и качественная характеристика основных институтов; космическое, воздушное, водное, лесное право, законодательство о недрах в системе 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природоресурсного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 права; основные тенденции развития этих отраслей права современных государств; соотношение национального и международного законодательства в сфере </w:t>
      </w:r>
      <w:bookmarkStart w:id="13" w:name="OCRUncertain004"/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природоресурсных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>,</w:t>
      </w:r>
      <w:bookmarkEnd w:id="13"/>
      <w:r w:rsidRPr="00F17ECE">
        <w:rPr>
          <w:rFonts w:eastAsia="Times New Roman"/>
          <w:color w:val="000000"/>
          <w:szCs w:val="24"/>
          <w:lang w:val="ru-RU" w:eastAsia="ru-RU" w:bidi="ar-SA"/>
        </w:rPr>
        <w:t> земельных и экологических отношений; международно-правовой механизм охраны окружающей среды.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Autospacing="1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7.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УГОЛОВНОЕ, УГОЛОВНО-ИСПОЛНИТЕЛЬНОЕ ПРАВО И КРИМИНОЛОГИЯ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Актуальные проблемы методологии уголовного, уголовно-исполнительного права, криминологии и практики применения законодательства в этих сферах; место этих отраслей в системе права, содержание и качественная характеристика их основных институтов; эволюция и направления развития уголовного, уголовно-исполнительного права и криминологии современных государств; соотношение национального, регионального и международного права в сфере уголовно-правовых отношений; международное сотрудничество в борьбе с преступностью.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Autospacing="1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8.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УГОЛОВНЫЙ ПРОЦЕСС, КРИМИНАЛИСТИКА И ТЕОРИЯ ОПЕРАТИВНО-РОЗЫСКНОЙ ДЕЯТЕЛЬНОСТИ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Сущность, содержание и актуальные проблемы теории и практики уголовного процесса, криминалистики и оперативно-розыскной деятельности; качественная характеристика их основных институтов; соотношение и взаимосвязь уголовного процесса, криминалистики и оперативно-розыскной деятельности; национальные и международные правовые основы и формы взаимодействия органов, осуществляющих следствие, дознание и оперативно-розыскную деятельность.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9.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МЕЖДУНАРОДНОЕ ПРАВО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Международное право как особая система юридических норм; субъекты, источники международного права и процесс создания норм; взаимодействие международного и внутригосударственного права; основные принципы международного права; право международных договоров; ответственность в международном праве; дипломатическое и консульское право; право международной безопасности; права человека и международное право; международное экономическое, морское, воздушное, экологическое право; мирные средства разрешения международных споров; международное гуманитарное право.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10.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СУДОУСТРОЙСТВО, ПРОКУРАТУРА, АДВОКАТУРА И НОТАРИАТ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Актуальные проблемы теории и практики деятельности судов, органов прокуратуры, адвокатуры и нотариата; правовое регулирование процесса организации и деятельности суда, 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lastRenderedPageBreak/>
        <w:t>прокуратуры, адвокатуры и нотариата; основные направления их деятельности; профессиональная этика; тенденции развития суда, прокуратуры, адвокатуры, нотариата современных государств; международное сотрудничество судебных органов, органов прокуратуры, адвокатуры и нотариальных органов.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II.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ФИНАНСОВОЕ, БЮДЖЕТНОЕ, НАЛОГОВОЕ И БАНКОВСКОЕ ПРАВО; ВАЛЮТНО-ПРАВОВОЕ РЕГУЛИРОВАНИЕ И ПРАВОВОЕ РЕГУЛИРОВАНИЕ ВЫПУСКА И ОБРАЩЕНИЯ ЦЕННЫХ БУМАГ; ПРАВОВЫЕ ОСНОВЫ АУДИТОРСКОЙ ДЕЯТЕЛЬНОСТИ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Финансы и финансовая деятельность; финансовая система; финансовое право; финансовый контроль; бюджетная система и бюджетно-правовое регулирование; налоги и налоговые отношения; государственные займы; банковская система и правовое регулирование банковской деятельности; инвестиционная деятельность; валютное регулирование; правовое регулирование денежного обращения, выпуска и обращения ценных бумаг; аудиторская деятельность и ее правовое</w:t>
      </w:r>
      <w:bookmarkStart w:id="14" w:name="BITSoft"/>
      <w:bookmarkEnd w:id="14"/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регулирование; соотношение национального и международного законодательства в сфере финансовой деятельности.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12.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КОМПЬЮТЕРНОЕ ПРАВО И ПРАВОВАЯ ИНФОРМАТИКА;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ПРИМЕНЕНИЕ МАТЕМАТИЧЕСКИХ МЕТОДОВ И ВЫЧИСЛИТЕЛЬНОЙ ТЕХНИКИ В ЮРИДИЧЕСКОЙ ДЕЯТЕЛЬНОСТИ; ЮРИДИЧЕСКИЕ АСПЕКТЫ УПРАВЛЕНИЯ В СОЦИАЛЬНЫХ И ЭКОНОМИЧЕСКИХ СИСТЕМАХ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Современные информационные технологии; аппаратные и программные средства персональной ЭВМ в локальных и глобальных вычислительных сетях; операционные системы; функциональные возможности и области применения в юриспруденции; операции с базами данных законодательства; основные принципы алгоритмизации, программирования и моделирования юридических ситуаций; анализ экономических факторов при исследовании правоотношений; роль математических методов и вычислительной техники в различных видах юридической деятельности и в функционировании правовых систем различных регионов мира; управление в социальных и экономических системах; символическая логика; правовое регулирование общих вопросов народного хозяйствования; государственные программы; организация и управление промышленностью; правовое регулирование процессом управления социальной и экономической сферы в правовых системах различных регионов мира.</w:t>
      </w:r>
    </w:p>
    <w:p w:rsidR="00F17ECE" w:rsidRPr="00F17ECE" w:rsidRDefault="00F17ECE" w:rsidP="00F17ECE">
      <w:pPr>
        <w:spacing w:beforeAutospacing="1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1.4.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Магистр должен быть подготовлен: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—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к самостоятельной деятельности, требующей широкого образования по направлению и углубленной профессиональной специализации, владения навыками научно-исследовательской и научно-педагогической работы;</w:t>
      </w:r>
    </w:p>
    <w:p w:rsidR="00F17ECE" w:rsidRPr="00F17ECE" w:rsidRDefault="00F17ECE" w:rsidP="00F17ECE">
      <w:pPr>
        <w:spacing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—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к обучению в аспирантуре.</w:t>
      </w:r>
    </w:p>
    <w:p w:rsidR="00F17ECE" w:rsidRPr="00F17ECE" w:rsidRDefault="00F17ECE" w:rsidP="00F17ECE">
      <w:pPr>
        <w:spacing w:before="100" w:beforeAutospacing="1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bookmarkStart w:id="15" w:name="OCRUncertain001"/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1</w:t>
      </w:r>
      <w:bookmarkEnd w:id="15"/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.5.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Основные сферы профессиональной деятельности магистра: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lastRenderedPageBreak/>
        <w:t>—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научные и научно-профессиональные учреждения и организации любой формы собственности;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—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государственные и негосударственные средние, средние специальные и высшие учебные заведения.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2.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Требования к уровню подготовки лиц, успешно завершивших обучение по основной профессиональной образовательной программе, обеспечивающей подготовку магистра по направлению</w:t>
      </w: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 521400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"Юриспруденция"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Основная профессиональная образовательная программа, обеспечивающая подготовку магистра, состоит из программы обучения бакалавров и программы специализированной подготовки.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2.1.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Общие требования к образованности магистра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Общие требования к образованности магистра определяется содержанием аналогичного раздела требований к обязательному минимуму содержания и уровню подготовки бакалавра и требованиями, связанными со специализированной подготовкой.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Магистр по направлению "Юриспруденция" должен быть широко эрудирован в основных областях знаний о человеке, обладать фундаментальной научной базой, позволяющей свободно ориентироваться в комплексе мировоззренческих проблем современной науки в целом, включая науки о природе, и глобальных проблем современной цивилизации; владеть методологией научного творчества, различать концептуальные подходы к использованию современных информационных технологий в юриспруденции, и владеть стратегиями выбора этически адекватных методов получения, обработки, хранения и распространения научной юридической информации, быть готовым в научно-исследовательской деятельности к самостоятельному выдвижению и формулированию проблем, соответствующих основным тенденциям развития научной юридической мысли и социальным потребностям; к творческой разработке программ их исследования с учетом междисциплинарных связей и 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конструктивно-проектировных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 подходов к изучению в научно-педагогической деятельности; в научно-педагогической деятельности быть готовым к построению целей и содержания учебных курсов, исходя из различных требований и ожиданий аудитории слушателей,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—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профессиональных, возрастных, а также учитывая потребности саморазвития личности, гуманистические и профессиональные аспекты обучения юриспруденции.</w:t>
      </w:r>
    </w:p>
    <w:p w:rsidR="00F17ECE" w:rsidRPr="00F17ECE" w:rsidRDefault="00F17ECE" w:rsidP="00F17EC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Требования к знаниям и умениям по дисциплинам</w:t>
      </w:r>
    </w:p>
    <w:p w:rsidR="00F17ECE" w:rsidRPr="00F17ECE" w:rsidRDefault="00F17ECE" w:rsidP="00F17ECE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Требования к знаниям и умениям по дисциплинам программы обучения бакалавра</w:t>
      </w:r>
      <w:bookmarkStart w:id="16" w:name="DeletedSectionBreakLast"/>
    </w:p>
    <w:p w:rsidR="00F17ECE" w:rsidRPr="00F17ECE" w:rsidRDefault="00F17ECE" w:rsidP="00F17ECE">
      <w:pPr>
        <w:spacing w:before="100" w:beforeAutospacing="1" w:after="100" w:afterAutospacing="1"/>
        <w:rPr>
          <w:rFonts w:ascii="Tms Rmn" w:eastAsia="Times New Roman" w:hAnsi="Tms Rmn" w:cs="Arial"/>
          <w:color w:val="000000"/>
          <w:szCs w:val="24"/>
          <w:lang w:val="ru-RU" w:eastAsia="ru-RU" w:bidi="ar-SA"/>
        </w:rPr>
      </w:pPr>
      <w:r w:rsidRPr="00F17ECE">
        <w:rPr>
          <w:rFonts w:ascii="Tms Rmn" w:eastAsia="Times New Roman" w:hAnsi="Tms Rmn" w:cs="Arial"/>
          <w:color w:val="000000"/>
          <w:szCs w:val="24"/>
          <w:lang w:val="ru-RU" w:eastAsia="ru-RU" w:bidi="ar-SA"/>
        </w:rPr>
        <w:t> </w:t>
      </w:r>
    </w:p>
    <w:bookmarkEnd w:id="16"/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Требования к знаниям и умениям по дисциплинам программы обучения бакалавра изложены в Государственном образовательном стандарте высшего профессионального образования в части "Требований к обязательному минимуму содержания и уровню подготовки бакалавра по направлению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521400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"Юриспруденция", утвержденных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30.12.93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г.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2.2.2.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Требования к знаниям и умениям по дисциплинам образовательной части программы специализированной подготовки</w:t>
      </w:r>
    </w:p>
    <w:p w:rsidR="00F17ECE" w:rsidRPr="00F17ECE" w:rsidRDefault="00F17ECE" w:rsidP="00F17EC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Требования по гуманитарным и социально-экономических дисциплинам</w:t>
      </w:r>
    </w:p>
    <w:p w:rsidR="00F17ECE" w:rsidRPr="00F17ECE" w:rsidRDefault="00F17ECE" w:rsidP="00F17ECE">
      <w:pPr>
        <w:spacing w:before="100" w:beforeAutospacing="1" w:after="100" w:afterAutospacing="1"/>
        <w:ind w:left="720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lastRenderedPageBreak/>
        <w:t xml:space="preserve">Магистр должен иметь представление в области гуманитарных и социальных дисциплин: о природе, типах и уровнях научного познания; об исторических типах науки и значении научной рациональности; о предметной, мировоззренческой, методологической специфике гуманитарных, естественных, технических наук, о тенденциях к интеграции современного научного познания; понимать взаимосвязь творческих и репродуктивных компонентов научной деятельности, типов научной рациональности, 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социо-культурные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 и индивидуальные начала научного творчества, связи интуитивного, неосознанного и сознательного в научном творчестве, этические аспекты оценки результатов научного творчества; понимать значение и специфику логического и психологического подходов к мышлению, традиционной и современной формальной логики, отношения логики, эвристики, информатики; понимать проблемы человека, его бытия и истории в контексте различных мировоззренческих направлений современной социальной философии, понимать общность и различия подхода к проблемам 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интерсубъективности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, 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коммуникативности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>, диалога в отечественной и зарубежной философии; понимать роль этики в системе наук о человеке, взаимоотношения морали и нравственности в истории и в свете глобальных проблем современности, становление нравственного сознания в онтогенезе психики человека, понимать роль насилия и ненасилия в истории и в поведении человека, связь свободы и ответственности как свойств развитой личности; понимать свойства эстетически развитого сознания и эстетической деятельности, владеть основными категориями эстетики и пониманием сущности красоты в художественном, научном творчестве и в жизнедеятельности личности;</w:t>
      </w:r>
    </w:p>
    <w:p w:rsidR="00F17ECE" w:rsidRPr="00F17ECE" w:rsidRDefault="00F17ECE" w:rsidP="00F17EC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Требования по математическим и естественнонаучным дисциплинам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Магистр должен иметь представление в области математических и естественнонаучных дисциплин: о месте и роли компьютерных технологий в науке и современном образовании; основных направлениях использования компьютеров в гуманитарных исследованиях, специфике математических методов исследования в ситуациях компьютерного эксперимента; об инженерии знаний; владеть современными методами статистического анализа и математического моделирования в юридических исследованиях, типологией компьютерного математического моделирования различных юридических явлений и процессов.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В области концептуального единства современных естественных и гуманитарных наук: о смене фундаментальных парадигм в истории естественнонаучного знания; о принципах и концепциях классической и неклассической физики; о взаимодействиях между физическими, биологическими, химическими процессами, о принципах развития живых систем, их целостности и гомеостазе, о биологическом многообразии как основе сохранения устойчивости биосферы; о новом образе научного мышления в контексте эволюционно-синергетической парадигмы; о месте человека и социума в эволюционной карте мира.</w:t>
      </w:r>
    </w:p>
    <w:p w:rsidR="00F17ECE" w:rsidRPr="00F17ECE" w:rsidRDefault="00F17ECE" w:rsidP="00F17EC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Требования по дисциплинам направления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Магистр юриспруденции должен: понимать методологические основы и специфику методов юриспруденции и юридических исследований; владеть функциями юридических знаний и путям их конструктивного использования в различных областях жизни общества и культуры; владеть проблематикой современной мировой юриспруденции и путями разрешения проблем в различных направлениях развития юридического знания; основными традициями в истории юридической науки, гуманистическими концепциями современной психологии личности, сознания, инновационными стратегиями в психологии обучения, воспитания и развития человека; понимать роль методологии в функционировании и развитии юридической науки, различать парадигмы классической и 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постклассической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 юриспруденции 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lastRenderedPageBreak/>
        <w:t>и их влияния на стили и образы юридического познания, понимать роль юриспруденции в развитии гуманистической культуры и функции юриста в различных сферах общественной жизни;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—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владеть методами анализа и проектирования ситуаций инновационного обучения юриспруденции в высшей школе; методами конструирования и системной организации продуктивных, репродуктивных и творческих учебно-познавательных задач в курсе юриспруденции; методами самоорганизации деятельности и личности преподавателя высшей школы.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2.2.2.4.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Требования по специальным дисциплинам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Требования к образовательной части программы специализированной подготовки по специальным дисциплинам определяются вузом, факультетом при реализации конкретной магистерской программы.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2.3.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Требования к знаниям и умениям по научно-исследовательской части программы специализированной подготовки Магистр должен уметь: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—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определять проблему, формировать гипотезы и задачи исследования; 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—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формировать план исследования;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—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вести библиографическую работу с привлечением современных информационных технологий;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—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выбирать необходимые методы исследования, модифицировать существующие и разрабатывать новые методы, исходя из задач конкретного исследования;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—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обрабатывать полученные результаты, анализировать и осмысливать их с учетом имеющихся литературных данных;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—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представлять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</w:t>
      </w:r>
    </w:p>
    <w:p w:rsidR="00F17ECE" w:rsidRPr="00F17ECE" w:rsidRDefault="00F17ECE" w:rsidP="00F17E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</w:pP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3.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Обязательный минимум содержания основной профессиональной образовательной программы, обеспечивающей подготовку магистра по направлению</w:t>
      </w:r>
      <w:r w:rsidRPr="00F17ECE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 521400 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"Юриспруденция"</w:t>
      </w:r>
    </w:p>
    <w:tbl>
      <w:tblPr>
        <w:tblW w:w="88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38"/>
        <w:gridCol w:w="2931"/>
        <w:gridCol w:w="3026"/>
      </w:tblGrid>
      <w:tr w:rsidR="00F17ECE" w:rsidRPr="00F17ECE" w:rsidTr="00F17ECE">
        <w:trPr>
          <w:trHeight w:val="240"/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CE" w:rsidRPr="00F17ECE" w:rsidRDefault="00F17ECE" w:rsidP="00F17ECE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F17ECE">
              <w:rPr>
                <w:rFonts w:eastAsia="Times New Roman"/>
                <w:szCs w:val="24"/>
                <w:lang w:val="ru-RU" w:eastAsia="ru-RU" w:bidi="ar-SA"/>
              </w:rPr>
              <w:t>Индекс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CE" w:rsidRPr="00F17ECE" w:rsidRDefault="00F17ECE" w:rsidP="00F17ECE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F17ECE">
              <w:rPr>
                <w:rFonts w:eastAsia="Times New Roman"/>
                <w:szCs w:val="24"/>
                <w:lang w:val="ru-RU" w:eastAsia="ru-RU" w:bidi="ar-SA"/>
              </w:rPr>
              <w:t>Наименование дисциплины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CE" w:rsidRPr="00F17ECE" w:rsidRDefault="00F17ECE" w:rsidP="00F17ECE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F17ECE">
              <w:rPr>
                <w:rFonts w:eastAsia="Times New Roman"/>
                <w:szCs w:val="24"/>
                <w:lang w:val="ru-RU" w:eastAsia="ru-RU" w:bidi="ar-SA"/>
              </w:rPr>
              <w:t>Объем в часах</w:t>
            </w:r>
          </w:p>
        </w:tc>
      </w:tr>
      <w:tr w:rsidR="00F17ECE" w:rsidRPr="00F17ECE" w:rsidTr="00F17ECE">
        <w:trPr>
          <w:trHeight w:val="240"/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CE" w:rsidRPr="00F17ECE" w:rsidRDefault="00F17ECE" w:rsidP="00F17ECE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F17ECE">
              <w:rPr>
                <w:rFonts w:eastAsia="Times New Roman"/>
                <w:szCs w:val="24"/>
                <w:lang w:val="ru-RU" w:eastAsia="ru-RU" w:bidi="ar-S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CE" w:rsidRPr="00F17ECE" w:rsidRDefault="00F17ECE" w:rsidP="00F17ECE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F17ECE">
              <w:rPr>
                <w:rFonts w:eastAsia="Times New Roman"/>
                <w:szCs w:val="24"/>
                <w:lang w:val="ru-RU" w:eastAsia="ru-RU" w:bidi="ar-SA"/>
              </w:rPr>
              <w:t>2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CE" w:rsidRPr="00F17ECE" w:rsidRDefault="00F17ECE" w:rsidP="00F17ECE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F17ECE">
              <w:rPr>
                <w:rFonts w:eastAsia="Times New Roman"/>
                <w:szCs w:val="24"/>
                <w:lang w:val="ru-RU" w:eastAsia="ru-RU" w:bidi="ar-SA"/>
              </w:rPr>
              <w:t>3</w:t>
            </w:r>
          </w:p>
        </w:tc>
      </w:tr>
    </w:tbl>
    <w:p w:rsidR="00F17ECE" w:rsidRPr="00F17ECE" w:rsidRDefault="00F17ECE" w:rsidP="00F17ECE">
      <w:pPr>
        <w:spacing w:beforeAutospacing="1" w:afterAutospacing="1"/>
        <w:rPr>
          <w:rFonts w:eastAsia="Times New Roman"/>
          <w:b/>
          <w:bCs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Обязательный минимум содержания программы обучения бакалавра</w:t>
      </w:r>
    </w:p>
    <w:p w:rsidR="00F17ECE" w:rsidRPr="00F17ECE" w:rsidRDefault="00F17ECE" w:rsidP="00F17ECE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Обязательный минимум содержания программы обучения бакалавра определен в Государственном образовательном стандарте высшего профессионального образования в частности "Требований к обязательному минимуму содержания и уровню подготовки бакалавра по направлению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521400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"Юриспруденция", утвержденных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30.12.93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г."</w:t>
      </w:r>
    </w:p>
    <w:p w:rsidR="00F17ECE" w:rsidRPr="00F17ECE" w:rsidRDefault="00F17ECE" w:rsidP="00F17ECE">
      <w:pPr>
        <w:spacing w:beforeAutospacing="1" w:after="100" w:afterAutospacing="1"/>
        <w:jc w:val="center"/>
        <w:rPr>
          <w:rFonts w:eastAsia="Times New Roman"/>
          <w:b/>
          <w:bCs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ОБЯЗАТЕЛЛЬНЫЙ МИНИМУМ СОДЕРЖАНИЯ ПРОГРАММЫ СПЕЦИАЛИЗИРОВАННОЙ ПОДГОТОВКИ</w:t>
      </w:r>
    </w:p>
    <w:p w:rsidR="00F17ECE" w:rsidRPr="00F17ECE" w:rsidRDefault="00F17ECE" w:rsidP="00F17ECE">
      <w:pPr>
        <w:spacing w:beforeAutospacing="1" w:after="100" w:afterAutospacing="1"/>
        <w:rPr>
          <w:rFonts w:ascii="Arial" w:eastAsia="Times New Roman" w:hAnsi="Arial" w:cs="Arial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lastRenderedPageBreak/>
        <w:t>ГСЭ-М.ОО</w:t>
      </w:r>
      <w:r w:rsidRPr="00F17ECE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Гуманитарные и социально-экономические дисциплины</w:t>
      </w:r>
    </w:p>
    <w:p w:rsidR="00F17ECE" w:rsidRPr="00F17ECE" w:rsidRDefault="00F17ECE" w:rsidP="00F17ECE">
      <w:pPr>
        <w:spacing w:beforeAutospacing="1" w:afterAutospacing="1"/>
        <w:rPr>
          <w:rFonts w:eastAsia="Times New Roman"/>
          <w:b/>
          <w:bCs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200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ГСЭ-М.01 Логика и методология научного познания.</w:t>
      </w:r>
    </w:p>
    <w:p w:rsidR="00F17ECE" w:rsidRPr="00F17ECE" w:rsidRDefault="00F17ECE" w:rsidP="00F17ECE">
      <w:pPr>
        <w:spacing w:beforeAutospacing="1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Природа научного знания и критерии научности; основные этапы и уровни научного познания; Основные элементы научного знания: научный факт, закон науки, проблема, гипотеза, теория. Логические методы получения и исследования научного знания; основные функции научного знания: описание, объяснение, предсказание; научное предсказание и творчество; методы научного познания; модели развития научного знания; философские и методологические проблемы развития научного знания.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ГСЭ-М.02 Философские проблемы математических, естественных, гуманитарных и</w:t>
      </w:r>
    </w:p>
    <w:p w:rsidR="00F17ECE" w:rsidRPr="00F17ECE" w:rsidRDefault="00F17ECE" w:rsidP="00F17ECE">
      <w:pPr>
        <w:spacing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технических наук.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Философский анализ предмета математики; взаимосвязь форм математического знания; математические абстракции и истинность в математике; философские проблемы обоснования математики. Философские основания современного естествознания; структура и истинность физических теорий; философские проблемы развития физических теорий. Философия и биология; развитие биологического познания, его качественная специфика; проблема развития в биологической науке; проблема соотношения биологического и социального. Философские проблемы гуманитарного знания; особенности гуманитарного знания; 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семиотико-структурная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 концепция гуманитарных наук. Философские проблемы технических наук; развитие техники и общественный прогресс.</w:t>
      </w:r>
    </w:p>
    <w:p w:rsidR="00F17ECE" w:rsidRPr="00F17ECE" w:rsidRDefault="00F17ECE" w:rsidP="00F17ECE">
      <w:pPr>
        <w:spacing w:before="100" w:beforeAutospacing="1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ГСЭ-М.ОЗ Логика в управлении.</w:t>
      </w:r>
    </w:p>
    <w:p w:rsidR="00F17ECE" w:rsidRPr="00F17ECE" w:rsidRDefault="00F17ECE" w:rsidP="00F17ECE">
      <w:pPr>
        <w:spacing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Логическая форма и логический закон; формы мыслей и формы развития знания; проблема, гипотеза, теория и управленческое решение как формы развития знания. Модель руководителя как тип логической формы. Логические и методологические аспекты теории и практики аргументации; методы алгебры логики и их применение в управлении.</w:t>
      </w:r>
    </w:p>
    <w:p w:rsidR="00F17ECE" w:rsidRPr="00F17ECE" w:rsidRDefault="00F17ECE" w:rsidP="00F17ECE">
      <w:pPr>
        <w:spacing w:before="100" w:beforeAutospacing="1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ГСЭ-М.04 Философские проблемы гуманитарного познания. Предмет и специфика гуманитарных наук; текстовой и диалогический характер гуманитарного познания; Основные модели гуманитарного познания; проблема точности в гуманитарном исследовании; объективная истина и субъективный фактор в гуманитарном познании; герменевтическая модель гуманитарного познания; текст как «застывшая» речь, психологические, грамматические, логические и исторические способы его интерпретации; синтез различных интерпретаций с целью достижения понимания; принцип «лучшего понимания»; герменевтический круг; 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семиотико-структуралистская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 модель гуманитарного познания; понятия системы, структуры и элемента системы; структурализм как конкретная методология языкознания; возможности ее перенесения в другие области гуманитарного познания; историческая модель гуманитарного познания; цель, задачи и назначение исторического метода; Текстологический анализ; принципы издания и переиздания текстов. Комментарий как особый вид истолкования.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ГСЭ-М</w:t>
      </w:r>
      <w:bookmarkStart w:id="17" w:name="OCRUncertain006"/>
      <w:r w:rsidRPr="00F17ECE">
        <w:rPr>
          <w:rFonts w:eastAsia="Times New Roman"/>
          <w:color w:val="000000"/>
          <w:szCs w:val="24"/>
          <w:lang w:val="ru-RU" w:eastAsia="ru-RU" w:bidi="ar-SA"/>
        </w:rPr>
        <w:t>.</w:t>
      </w:r>
      <w:bookmarkEnd w:id="17"/>
      <w:r w:rsidRPr="00F17ECE">
        <w:rPr>
          <w:rFonts w:eastAsia="Times New Roman"/>
          <w:color w:val="000000"/>
          <w:szCs w:val="24"/>
          <w:lang w:val="ru-RU" w:eastAsia="ru-RU" w:bidi="ar-SA"/>
        </w:rPr>
        <w:t>05 Философия права.</w:t>
      </w:r>
    </w:p>
    <w:p w:rsidR="00F17ECE" w:rsidRPr="00F17ECE" w:rsidRDefault="00F17ECE" w:rsidP="00F17ECE">
      <w:pPr>
        <w:spacing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Философское обоснование права; соотношение права с другими формами общественного сознания; объективные закономерности общественной жизни, возможности их познания и 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lastRenderedPageBreak/>
        <w:t>условия правового регулирования деятельности людей; учение о праве как совокупности законов, для которых возможно внешнее законодательство (И. Кант); теория естественного права и ее основные представители; систематическая философия права И. Канта; категорический императив как формальный принцип долга; философия права </w:t>
      </w:r>
      <w:bookmarkStart w:id="18" w:name="OCRUncertain007"/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Г.В.Ф.Гегеля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>;</w:t>
      </w:r>
      <w:bookmarkEnd w:id="18"/>
      <w:r w:rsidRPr="00F17ECE">
        <w:rPr>
          <w:rFonts w:eastAsia="Times New Roman"/>
          <w:color w:val="000000"/>
          <w:szCs w:val="24"/>
          <w:lang w:val="ru-RU" w:eastAsia="ru-RU" w:bidi="ar-SA"/>
        </w:rPr>
        <w:t> учение о гражданском обществе как средстве выхода из состояния дикости; Соотношение естественного права и свободы; исключение Гегелем морали из определения права; наказание и смерть; философия права </w:t>
      </w:r>
      <w:bookmarkStart w:id="19" w:name="OCRUncertain008"/>
      <w:r w:rsidRPr="00F17ECE">
        <w:rPr>
          <w:rFonts w:eastAsia="Times New Roman"/>
          <w:color w:val="000000"/>
          <w:szCs w:val="24"/>
          <w:lang w:val="ru-RU" w:eastAsia="ru-RU" w:bidi="ar-SA"/>
        </w:rPr>
        <w:t>И.А.</w:t>
      </w:r>
      <w:bookmarkEnd w:id="19"/>
      <w:r w:rsidRPr="00F17ECE">
        <w:rPr>
          <w:rFonts w:eastAsia="Times New Roman"/>
          <w:color w:val="000000"/>
          <w:szCs w:val="24"/>
          <w:lang w:val="ru-RU" w:eastAsia="ru-RU" w:bidi="ar-SA"/>
        </w:rPr>
        <w:t> Ильина; учение о сознательном развитии инстинктивного правового чувства в естественную правовую идею; критерий прогрессивности положительного права как соответствие его естественному праву; философия права B.C. Соловьева; юридический закон как общепризнанное и безличное определение права; понятие о должном, включающее три основных признака: публичность: конкретность и реальную применимость; </w:t>
      </w:r>
      <w:bookmarkStart w:id="20" w:name="OCRUncertain009"/>
      <w:r w:rsidRPr="00F17ECE">
        <w:rPr>
          <w:rFonts w:eastAsia="Times New Roman"/>
          <w:color w:val="000000"/>
          <w:szCs w:val="24"/>
          <w:lang w:val="ru-RU" w:eastAsia="ru-RU" w:bidi="ar-SA"/>
        </w:rPr>
        <w:t>формационная</w:t>
      </w:r>
      <w:bookmarkEnd w:id="20"/>
      <w:r w:rsidRPr="00F17ECE">
        <w:rPr>
          <w:rFonts w:eastAsia="Times New Roman"/>
          <w:color w:val="000000"/>
          <w:szCs w:val="24"/>
          <w:lang w:val="ru-RU" w:eastAsia="ru-RU" w:bidi="ar-SA"/>
        </w:rPr>
        <w:t> концепция права; понимание права как возведенной в закон воли господствующего класса; </w:t>
      </w:r>
      <w:bookmarkStart w:id="21" w:name="OCRUncertain010"/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цивилизационная</w:t>
      </w:r>
      <w:bookmarkEnd w:id="21"/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> концепция права; идея примата прав конкретной личности.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bookmarkStart w:id="22" w:name="OCRUncertain011"/>
      <w:r w:rsidRPr="00F17ECE">
        <w:rPr>
          <w:rFonts w:eastAsia="Times New Roman"/>
          <w:color w:val="000000"/>
          <w:szCs w:val="24"/>
          <w:lang w:val="ru-RU" w:eastAsia="ru-RU" w:bidi="ar-SA"/>
        </w:rPr>
        <w:t>ЕН-М.</w:t>
      </w:r>
      <w:bookmarkEnd w:id="22"/>
      <w:r w:rsidRPr="00F17ECE">
        <w:rPr>
          <w:rFonts w:eastAsia="Times New Roman"/>
          <w:color w:val="000000"/>
          <w:szCs w:val="24"/>
          <w:lang w:val="ru-RU" w:eastAsia="ru-RU" w:bidi="ar-SA"/>
        </w:rPr>
        <w:t>00 Математические и естественнонаучные дисциплины</w:t>
      </w:r>
    </w:p>
    <w:p w:rsidR="00F17ECE" w:rsidRPr="00F17ECE" w:rsidRDefault="00F17ECE" w:rsidP="00F17ECE">
      <w:pPr>
        <w:spacing w:beforeAutospacing="1" w:afterAutospacing="1"/>
        <w:rPr>
          <w:rFonts w:eastAsia="Times New Roman"/>
          <w:b/>
          <w:bCs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72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ЕН-М.01 Правовая информатика</w:t>
      </w:r>
    </w:p>
    <w:p w:rsidR="00F17ECE" w:rsidRPr="00F17ECE" w:rsidRDefault="00F17ECE" w:rsidP="00F17ECE">
      <w:pPr>
        <w:spacing w:beforeAutospacing="1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Основные направления использования компьютерных технологий в гуманитарных исследованиях и образовании</w:t>
      </w:r>
      <w:bookmarkStart w:id="23" w:name="OCRUncertain012"/>
      <w:r w:rsidRPr="00F17ECE">
        <w:rPr>
          <w:rFonts w:eastAsia="Times New Roman"/>
          <w:color w:val="000000"/>
          <w:szCs w:val="24"/>
          <w:lang w:val="ru-RU" w:eastAsia="ru-RU" w:bidi="ar-SA"/>
        </w:rPr>
        <w:t>.</w:t>
      </w:r>
      <w:bookmarkEnd w:id="23"/>
      <w:r w:rsidRPr="00F17ECE">
        <w:rPr>
          <w:rFonts w:eastAsia="Times New Roman"/>
          <w:color w:val="000000"/>
          <w:szCs w:val="24"/>
          <w:lang w:val="ru-RU" w:eastAsia="ru-RU" w:bidi="ar-SA"/>
        </w:rPr>
        <w:t> Специфика юридических методов исследования в ситуациях использования компьютера. Компьютер как средство управления экспериментов в юриспруденции. Анализ путей интенсификации юридических исследований и процесса образования в свете перспектив использования международных компьютерных сетей </w:t>
      </w:r>
      <w:bookmarkStart w:id="24" w:name="OCRUncertain013"/>
      <w:r w:rsidRPr="00F17ECE">
        <w:rPr>
          <w:rFonts w:eastAsia="Times New Roman"/>
          <w:color w:val="000000"/>
          <w:szCs w:val="24"/>
          <w:lang w:val="ru-RU" w:eastAsia="ru-RU" w:bidi="ar-SA"/>
        </w:rPr>
        <w:t>(ИНТЕРНЕТ).</w:t>
      </w:r>
      <w:bookmarkEnd w:id="24"/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bookmarkStart w:id="25" w:name="OCRUncertain014"/>
      <w:r w:rsidRPr="00F17ECE">
        <w:rPr>
          <w:rFonts w:eastAsia="Times New Roman"/>
          <w:color w:val="000000"/>
          <w:szCs w:val="24"/>
          <w:lang w:val="ru-RU" w:eastAsia="ru-RU" w:bidi="ar-SA"/>
        </w:rPr>
        <w:t>ЕН-М.</w:t>
      </w:r>
      <w:bookmarkEnd w:id="25"/>
      <w:r w:rsidRPr="00F17ECE">
        <w:rPr>
          <w:rFonts w:eastAsia="Times New Roman"/>
          <w:color w:val="000000"/>
          <w:szCs w:val="24"/>
          <w:lang w:val="ru-RU" w:eastAsia="ru-RU" w:bidi="ar-SA"/>
        </w:rPr>
        <w:t> 02 Применение математических методов и вычислительной техники в юридической</w:t>
      </w:r>
    </w:p>
    <w:p w:rsidR="00F17ECE" w:rsidRPr="00F17ECE" w:rsidRDefault="00F17ECE" w:rsidP="00F17ECE">
      <w:pPr>
        <w:spacing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деятельности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Математические методы, ориентированные на изучение поведенческих проблем. Типы компьютерных математических моделей в экспериментальном исследовании познавательных и регулятивных психический функций; моделирование в области изучения </w:t>
      </w:r>
      <w:bookmarkStart w:id="26" w:name="OCRUncertain015"/>
      <w:r w:rsidRPr="00F17ECE">
        <w:rPr>
          <w:rFonts w:eastAsia="Times New Roman"/>
          <w:color w:val="000000"/>
          <w:szCs w:val="24"/>
          <w:lang w:val="ru-RU" w:eastAsia="ru-RU" w:bidi="ar-SA"/>
        </w:rPr>
        <w:t>эмоционально-мотивационной</w:t>
      </w:r>
      <w:bookmarkEnd w:id="26"/>
      <w:r w:rsidRPr="00F17ECE">
        <w:rPr>
          <w:rFonts w:eastAsia="Times New Roman"/>
          <w:color w:val="000000"/>
          <w:szCs w:val="24"/>
          <w:lang w:val="ru-RU" w:eastAsia="ru-RU" w:bidi="ar-SA"/>
        </w:rPr>
        <w:t> сфере личности, межличностных взаимодействий и общения. Математическое моделирование и направления сбора экспериментальных диагностических данных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ДН-М. 00 Дисциплины направления</w:t>
      </w:r>
    </w:p>
    <w:p w:rsidR="00F17ECE" w:rsidRPr="00F17ECE" w:rsidRDefault="00F17ECE" w:rsidP="00F17ECE">
      <w:pPr>
        <w:spacing w:beforeAutospacing="1" w:afterAutospacing="1"/>
        <w:rPr>
          <w:rFonts w:eastAsia="Times New Roman"/>
          <w:b/>
          <w:bCs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150</w:t>
      </w:r>
    </w:p>
    <w:p w:rsidR="00F17ECE" w:rsidRPr="00F17ECE" w:rsidRDefault="00F17ECE" w:rsidP="00F17ECE">
      <w:pPr>
        <w:spacing w:before="100" w:beforeAutospacing="1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ДН-М. 01 Современные проблемы отечественной и зарубежной юриспруденции Единство проблематики мировой юриспруденции в контексте духовных запросов современной эпохи. Значимость опыта мировой юриспруденции XX столетия для развития отечественной юриспруденции. Современная оценка 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деятельностного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 и культурно-исторического подходов в юриспруденции. Традиции в 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постклассической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 юриспруденции. Гуманистические концепции современной юриспруденции личности и сознания. Инновационные стратегии в 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lastRenderedPageBreak/>
        <w:t>психологии обучения и воспитания магистра юриспруденции. Тенденции развития современной юридической науки и практики.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ДН-М. 02 Методологические проблемы юриспруденции</w:t>
      </w:r>
    </w:p>
    <w:p w:rsidR="00F17ECE" w:rsidRPr="00F17ECE" w:rsidRDefault="00F17ECE" w:rsidP="00F17ECE">
      <w:pPr>
        <w:spacing w:beforeAutospacing="1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Общее понятие о методологии науки; методология юриспруденции как самостоятельная область юридического познания; формирование юридических типов научного познания; современные представления о научном познании; классическая и неклассическая научная рациональность; юридическое познание как деятельность, различные стили и образы юридического познания.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ДН-М. 03 Проблемы теории права</w:t>
      </w:r>
    </w:p>
    <w:p w:rsidR="00F17ECE" w:rsidRPr="00F17ECE" w:rsidRDefault="00F17ECE" w:rsidP="00F17ECE">
      <w:pPr>
        <w:spacing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Методологические особенности научного понимания права и правовых явлений; закономерности исторического возникновения, формирования и функционирования права; взаимосвязь права, государства и иных сфер жизни общества и человека; эволюция тенденция развития и соотношение современных правовых систем; общая характеристика политико-правовых доктрин и критерии их оценки.</w:t>
      </w:r>
    </w:p>
    <w:p w:rsidR="00F17ECE" w:rsidRPr="00F17ECE" w:rsidRDefault="00F17ECE" w:rsidP="00F17ECE">
      <w:pPr>
        <w:spacing w:before="100" w:beforeAutospacing="1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ДН-М. 04 Методика преподавания юриспруденции в высшей школе Основные тенденции в перестройке целей, содержания, методов обучения в высшей школе; стратегии традиционного и инновационного обучения; роль и место юриспруденции на современном этапе развития высшей школы; характеристика юриспруденции как учебного предмета в вузе; особенности процесса обучения студентов и формы преподавания юриспруденции; самоорганизация деятельности преподавателя высшей школы; методы проектирования учебно-воспитательных ситуаций и форм взаимодействия преподавателя со студентами.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СД-М.ОО Специальные дисциплины 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1400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Обязательный минимум содержания специальных дисциплин определяется требованиями к профессиональной специализации магистра при реализации конкретной магистерской программы ДВ-М. 00 Дисциплины по выбору*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 446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ДВ-М. 01 Актуальные проблемы современной философии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ДВ-М. 02 Имитационные технологии в моделировании юридических ситуаций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ДВ-М. 03 Актуальные проблемы теории и практики гражданского права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ДВ-М. 04 Актуальные проблемы теории и практики гражданского процессуального права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ДВ-М. 05 Актуальные проблемы финансового и банковского права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ДВ-М. 06 Иностранный язык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ДВ-М. 07 Физическая культура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НИР-М. 00 Научно-исследовательская работа 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2268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НИР-М. 01 Научно исследовательская работа в семестре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НИР-М. 02 Практики </w:t>
      </w:r>
      <w:r w:rsidRPr="00F17ECE">
        <w:rPr>
          <w:rFonts w:eastAsia="Times New Roman"/>
          <w:b/>
          <w:bCs/>
          <w:color w:val="000000"/>
          <w:szCs w:val="24"/>
          <w:lang w:val="ru-RU" w:eastAsia="ru-RU" w:bidi="ar-SA"/>
        </w:rPr>
        <w:t>14</w:t>
      </w:r>
      <w:r w:rsidRPr="00F17ECE">
        <w:rPr>
          <w:rFonts w:eastAsia="Times New Roman"/>
          <w:color w:val="000000"/>
          <w:szCs w:val="24"/>
          <w:lang w:val="ru-RU" w:eastAsia="ru-RU" w:bidi="ar-SA"/>
        </w:rPr>
        <w:t> недель</w:t>
      </w:r>
    </w:p>
    <w:p w:rsidR="00F17ECE" w:rsidRPr="00F17ECE" w:rsidRDefault="00F17ECE" w:rsidP="00F17ECE">
      <w:pPr>
        <w:spacing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- научно-исследовательская</w:t>
      </w:r>
    </w:p>
    <w:p w:rsidR="00F17ECE" w:rsidRPr="00F17ECE" w:rsidRDefault="00F17ECE" w:rsidP="00F17ECE">
      <w:pPr>
        <w:spacing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lastRenderedPageBreak/>
        <w:t>- научно-педагогическая</w:t>
      </w:r>
    </w:p>
    <w:p w:rsidR="00F17ECE" w:rsidRPr="00F17ECE" w:rsidRDefault="00F17ECE" w:rsidP="00F17ECE">
      <w:pPr>
        <w:spacing w:before="100" w:beforeAutospacing="1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 w:val="20"/>
          <w:szCs w:val="20"/>
          <w:lang w:val="ru-RU" w:eastAsia="ru-RU" w:bidi="ar-SA"/>
        </w:rPr>
        <w:t>НИР-М.</w:t>
      </w:r>
      <w:r w:rsidRPr="00F17ECE">
        <w:rPr>
          <w:rFonts w:eastAsia="Times New Roman"/>
          <w:color w:val="000000"/>
          <w:sz w:val="20"/>
          <w:lang w:val="ru-RU" w:eastAsia="ru-RU" w:bidi="ar-SA"/>
        </w:rPr>
        <w:t> </w:t>
      </w:r>
      <w:r w:rsidRPr="00F17ECE">
        <w:rPr>
          <w:rFonts w:eastAsia="Times New Roman"/>
          <w:color w:val="000000"/>
          <w:sz w:val="20"/>
          <w:szCs w:val="20"/>
          <w:lang w:val="ru-RU" w:eastAsia="ru-RU" w:bidi="ar-SA"/>
        </w:rPr>
        <w:t>02</w:t>
      </w:r>
      <w:r w:rsidRPr="00F17ECE">
        <w:rPr>
          <w:rFonts w:eastAsia="Times New Roman"/>
          <w:color w:val="000000"/>
          <w:sz w:val="20"/>
          <w:lang w:val="ru-RU" w:eastAsia="ru-RU" w:bidi="ar-SA"/>
        </w:rPr>
        <w:t> </w:t>
      </w:r>
      <w:r w:rsidRPr="00F17ECE">
        <w:rPr>
          <w:rFonts w:eastAsia="Times New Roman"/>
          <w:color w:val="000000"/>
          <w:sz w:val="20"/>
          <w:szCs w:val="20"/>
          <w:lang w:val="ru-RU" w:eastAsia="ru-RU" w:bidi="ar-SA"/>
        </w:rPr>
        <w:t>Подготовка магистерской диссертации</w:t>
      </w:r>
    </w:p>
    <w:p w:rsidR="00F17ECE" w:rsidRPr="00F17ECE" w:rsidRDefault="00F17ECE" w:rsidP="00F17ECE">
      <w:pPr>
        <w:spacing w:beforeAutospacing="1" w:after="100" w:afterAutospacing="1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17ECE">
        <w:rPr>
          <w:rFonts w:eastAsia="Times New Roman"/>
          <w:color w:val="000000"/>
          <w:sz w:val="20"/>
          <w:szCs w:val="20"/>
          <w:lang w:val="ru-RU" w:eastAsia="ru-RU" w:bidi="ar-SA"/>
        </w:rPr>
        <w:t>ИТОГО</w:t>
      </w:r>
      <w:r w:rsidRPr="00F17ECE">
        <w:rPr>
          <w:rFonts w:eastAsia="Times New Roman"/>
          <w:b/>
          <w:bCs/>
          <w:color w:val="000000"/>
          <w:sz w:val="20"/>
          <w:lang w:val="ru-RU" w:eastAsia="ru-RU" w:bidi="ar-SA"/>
        </w:rPr>
        <w:t> </w:t>
      </w:r>
      <w:r w:rsidRPr="00F17ECE">
        <w:rPr>
          <w:rFonts w:eastAsia="Times New Roman"/>
          <w:b/>
          <w:bCs/>
          <w:color w:val="000000"/>
          <w:sz w:val="20"/>
          <w:szCs w:val="20"/>
          <w:lang w:val="ru-RU" w:eastAsia="ru-RU" w:bidi="ar-SA"/>
        </w:rPr>
        <w:t>4536</w:t>
      </w:r>
      <w:r w:rsidRPr="00F17ECE">
        <w:rPr>
          <w:rFonts w:eastAsia="Times New Roman"/>
          <w:color w:val="000000"/>
          <w:sz w:val="20"/>
          <w:lang w:val="ru-RU" w:eastAsia="ru-RU" w:bidi="ar-SA"/>
        </w:rPr>
        <w:t> </w:t>
      </w:r>
      <w:r w:rsidRPr="00F17ECE">
        <w:rPr>
          <w:rFonts w:eastAsia="Times New Roman"/>
          <w:color w:val="000000"/>
          <w:sz w:val="20"/>
          <w:szCs w:val="20"/>
          <w:lang w:val="ru-RU" w:eastAsia="ru-RU" w:bidi="ar-SA"/>
        </w:rPr>
        <w:t>часов</w:t>
      </w:r>
    </w:p>
    <w:p w:rsidR="00F17ECE" w:rsidRPr="00F17ECE" w:rsidRDefault="00F17ECE" w:rsidP="00F17ECE">
      <w:pPr>
        <w:spacing w:before="100" w:beforeAutospacing="1" w:afterAutospacing="1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17ECE">
        <w:rPr>
          <w:rFonts w:eastAsia="Times New Roman"/>
          <w:color w:val="000000"/>
          <w:sz w:val="20"/>
          <w:szCs w:val="20"/>
          <w:lang w:val="ru-RU" w:eastAsia="ru-RU" w:bidi="ar-SA"/>
        </w:rPr>
        <w:t>ВСЕГО</w:t>
      </w:r>
      <w:r w:rsidRPr="00F17ECE">
        <w:rPr>
          <w:rFonts w:eastAsia="Times New Roman"/>
          <w:b/>
          <w:bCs/>
          <w:color w:val="000000"/>
          <w:sz w:val="20"/>
          <w:lang w:val="ru-RU" w:eastAsia="ru-RU" w:bidi="ar-SA"/>
        </w:rPr>
        <w:t> </w:t>
      </w:r>
      <w:r w:rsidRPr="00F17ECE">
        <w:rPr>
          <w:rFonts w:eastAsia="Times New Roman"/>
          <w:b/>
          <w:bCs/>
          <w:color w:val="000000"/>
          <w:sz w:val="20"/>
          <w:szCs w:val="20"/>
          <w:lang w:val="ru-RU" w:eastAsia="ru-RU" w:bidi="ar-SA"/>
        </w:rPr>
        <w:t>12536</w:t>
      </w:r>
      <w:r w:rsidRPr="00F17ECE">
        <w:rPr>
          <w:rFonts w:eastAsia="Times New Roman"/>
          <w:color w:val="000000"/>
          <w:sz w:val="20"/>
          <w:lang w:val="ru-RU" w:eastAsia="ru-RU" w:bidi="ar-SA"/>
        </w:rPr>
        <w:t> </w:t>
      </w:r>
      <w:r w:rsidRPr="00F17ECE">
        <w:rPr>
          <w:rFonts w:eastAsia="Times New Roman"/>
          <w:color w:val="000000"/>
          <w:sz w:val="20"/>
          <w:szCs w:val="20"/>
          <w:lang w:val="ru-RU" w:eastAsia="ru-RU" w:bidi="ar-SA"/>
        </w:rPr>
        <w:t>часов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17ECE">
        <w:rPr>
          <w:rFonts w:eastAsia="Times New Roman"/>
          <w:color w:val="000000"/>
          <w:sz w:val="20"/>
          <w:szCs w:val="20"/>
          <w:lang w:val="ru-RU" w:eastAsia="ru-RU" w:bidi="ar-SA"/>
        </w:rPr>
        <w:t>*</w:t>
      </w:r>
      <w:r w:rsidRPr="00F17ECE">
        <w:rPr>
          <w:rFonts w:eastAsia="Times New Roman"/>
          <w:color w:val="000000"/>
          <w:sz w:val="20"/>
          <w:lang w:val="ru-RU" w:eastAsia="ru-RU" w:bidi="ar-SA"/>
        </w:rPr>
        <w:t> </w:t>
      </w:r>
      <w:r w:rsidRPr="00F17ECE">
        <w:rPr>
          <w:rFonts w:eastAsia="Times New Roman"/>
          <w:color w:val="000000"/>
          <w:sz w:val="20"/>
          <w:szCs w:val="20"/>
          <w:lang w:val="ru-RU" w:eastAsia="ru-RU" w:bidi="ar-SA"/>
        </w:rPr>
        <w:t>Состав дисциплин по выбору определяется вузом при реализации конкретных магистерских программ. Приведенный список дисциплин является примерным.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Итоговая государственная аттестация: Защита магистерской диссертации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Профессионально-образовательная программа подготовки магистров составлена исходя из следующих данных:</w:t>
      </w:r>
    </w:p>
    <w:p w:rsidR="00F17ECE" w:rsidRPr="00F17ECE" w:rsidRDefault="00F17ECE" w:rsidP="00F17ECE">
      <w:pPr>
        <w:spacing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- всего недель на освоение программы обучения бакалавра —200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- всего недель на освоение программы специализированной подготовки— 100, включая:</w:t>
      </w:r>
    </w:p>
    <w:p w:rsidR="00F17ECE" w:rsidRPr="00F17ECE" w:rsidRDefault="00F17ECE" w:rsidP="00F17ECE">
      <w:pPr>
        <w:spacing w:before="100" w:beforeAutospacing="1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- общий объем нагрузки студентов-магистрантов — 4536 час. (84 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нед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>.), из них: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теоретическое обучение и научно-исследовательская работа в семестре (54 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нед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>.); научно-исследовательская и научно-педагогическая практика (14нед.); подготовка магистерской диссертации (14 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нед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>.);</w:t>
      </w:r>
    </w:p>
    <w:p w:rsidR="00F17ECE" w:rsidRPr="00F17ECE" w:rsidRDefault="00F17ECE" w:rsidP="00F17ECE">
      <w:pPr>
        <w:spacing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- каникулы (10 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нед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>.);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- итоговая государственная аттестация (4 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нед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>.);</w:t>
      </w:r>
    </w:p>
    <w:p w:rsidR="00F17ECE" w:rsidRPr="00F17ECE" w:rsidRDefault="00F17ECE" w:rsidP="00F17ECE">
      <w:pPr>
        <w:spacing w:before="100" w:beforeAutospacing="1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- отпуск после окончания вуза (4 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нед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>.);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5. Примечания.</w:t>
      </w:r>
    </w:p>
    <w:p w:rsidR="00F17ECE" w:rsidRPr="00F17ECE" w:rsidRDefault="00F17ECE" w:rsidP="00F17EC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При реализации программы специализированной подготовки вуз (факультет) имеет право: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1.1. Изменять объем часов, отводимых на освоение учебного материала (для циклов дисциплин — в пределах 10%).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1.2. Осуществлять преподавание дисциплин, входящих в цикл, в виде авторских курсов, обеспечивающих реализацию минимума содержания дисциплин определяемого данным документом.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1.3. Устанавливать соотношение объемов между научно-исследовательской и научно-педагогической практиками.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2. Максимальный объем нагрузки студента, включая все виды его учебной, научно-исследовательской и научно-педагогической работы, не должен превышать 54 часов в неделю, при этом максимальный объем аудиторных занятий студента не должен превышать 14 часов в неделю в среднем за весь период обучения.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lastRenderedPageBreak/>
        <w:t>3. Студентам предоставляется возможность для занятия физической культурой в объеме 2—4 часов в неделю и иностранным языком.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4. Дисциплины по выбору студента могут быть ориентированы как на удовлетворение его образовательных потребностей, так и на получение конкретных знаний в сфере будущей профессиональной деятельности; они устанавливаются вузом (факультетом) при реализации конкретной магистерской программы.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5. В период действия данного документа перечень магистерских программ может быть изменен и дополнен в установленном порядке.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6. Студентам предоставляется возможность за счет дисциплин по выбору независимо от общего объема часов, отводимых на освоение материала, выполнить государственные требования к минимуму содержания и уровню профессиональной подготовки выпускника для получения дополнительной квалификации "Преподавателей высшей школы".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 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 xml:space="preserve">Составили: доц. П.Ф. </w:t>
      </w:r>
      <w:proofErr w:type="spellStart"/>
      <w:r w:rsidRPr="00F17ECE">
        <w:rPr>
          <w:rFonts w:eastAsia="Times New Roman"/>
          <w:color w:val="000000"/>
          <w:szCs w:val="24"/>
          <w:lang w:val="ru-RU" w:eastAsia="ru-RU" w:bidi="ar-SA"/>
        </w:rPr>
        <w:t>Лунгу</w:t>
      </w:r>
      <w:proofErr w:type="spellEnd"/>
      <w:r w:rsidRPr="00F17ECE">
        <w:rPr>
          <w:rFonts w:eastAsia="Times New Roman"/>
          <w:color w:val="000000"/>
          <w:szCs w:val="24"/>
          <w:lang w:val="ru-RU" w:eastAsia="ru-RU" w:bidi="ar-SA"/>
        </w:rPr>
        <w:t>,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проф. М.Н. Марченко,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проф. Е.А. Суханов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Совет по правоведению Учебно-методического объединения университетов Российской Федерации.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Председатель</w:t>
      </w:r>
    </w:p>
    <w:p w:rsidR="00F17ECE" w:rsidRPr="00F17ECE" w:rsidRDefault="00F17ECE" w:rsidP="00F17ECE">
      <w:pPr>
        <w:spacing w:before="100" w:beforeAutospacing="1" w:after="100" w:afterAutospacing="1"/>
        <w:jc w:val="right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профессор Е.А. Суханов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Управление гуманитарного</w:t>
      </w:r>
    </w:p>
    <w:p w:rsidR="00F17ECE" w:rsidRPr="00F17ECE" w:rsidRDefault="00F17ECE" w:rsidP="00F17ECE">
      <w:pPr>
        <w:spacing w:before="100" w:beforeAutospacing="1" w:after="100" w:afterAutospacing="1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образования и развития личности</w:t>
      </w:r>
    </w:p>
    <w:p w:rsidR="00F17ECE" w:rsidRPr="00F17ECE" w:rsidRDefault="00F17ECE" w:rsidP="00F17ECE">
      <w:pPr>
        <w:spacing w:before="100" w:beforeAutospacing="1" w:after="100" w:afterAutospacing="1"/>
        <w:jc w:val="right"/>
        <w:rPr>
          <w:rFonts w:eastAsia="Times New Roman"/>
          <w:color w:val="000000"/>
          <w:szCs w:val="24"/>
          <w:lang w:val="ru-RU" w:eastAsia="ru-RU" w:bidi="ar-SA"/>
        </w:rPr>
      </w:pPr>
      <w:r w:rsidRPr="00F17ECE">
        <w:rPr>
          <w:rFonts w:eastAsia="Times New Roman"/>
          <w:color w:val="000000"/>
          <w:szCs w:val="24"/>
          <w:lang w:val="ru-RU" w:eastAsia="ru-RU" w:bidi="ar-SA"/>
        </w:rPr>
        <w:t>В.В. Сериков</w:t>
      </w:r>
    </w:p>
    <w:p w:rsidR="00290C70" w:rsidRPr="00F17ECE" w:rsidRDefault="00290C70">
      <w:pPr>
        <w:rPr>
          <w:lang w:val="ru-RU"/>
        </w:rPr>
      </w:pPr>
    </w:p>
    <w:sectPr w:rsidR="00290C70" w:rsidRPr="00F17ECE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03E83"/>
    <w:multiLevelType w:val="multilevel"/>
    <w:tmpl w:val="CA6A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470E2B"/>
    <w:multiLevelType w:val="multilevel"/>
    <w:tmpl w:val="8826B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41477"/>
    <w:multiLevelType w:val="multilevel"/>
    <w:tmpl w:val="89784A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81F7B"/>
    <w:multiLevelType w:val="multilevel"/>
    <w:tmpl w:val="F506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E93FA0"/>
    <w:multiLevelType w:val="multilevel"/>
    <w:tmpl w:val="4B44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  <w:lvlOverride w:ilvl="0">
      <w:startOverride w:val="2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7ECE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17ECE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af3">
    <w:name w:val="Normal (Web)"/>
    <w:basedOn w:val="a"/>
    <w:uiPriority w:val="99"/>
    <w:unhideWhenUsed/>
    <w:rsid w:val="00F17ECE"/>
    <w:pPr>
      <w:spacing w:before="100" w:beforeAutospacing="1" w:after="100" w:afterAutospacing="1"/>
    </w:pPr>
    <w:rPr>
      <w:rFonts w:eastAsia="Times New Roman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17E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8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4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65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18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731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905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12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4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57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1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70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061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70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1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6303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321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168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8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10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00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44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45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91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6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52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9105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19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99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128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33769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8113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0958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3712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33729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61668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44919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88014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60345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62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3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98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3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01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1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61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026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8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054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479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19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4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5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95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99217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521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125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19893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02342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5500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4387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1331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78665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08730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84570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687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53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69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46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2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50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36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11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6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2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421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095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9013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20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8543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200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2991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757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2924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85093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57247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33043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49803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6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62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16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04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8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02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425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72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87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76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229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8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44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280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7390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1239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49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4350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95830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1511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5994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3152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58807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0368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8029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25729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9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90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4459</Words>
  <Characters>23414</Characters>
  <Application>Microsoft Office Word</Application>
  <DocSecurity>0</DocSecurity>
  <Lines>7804</Lines>
  <Paragraphs>3096</Paragraphs>
  <ScaleCrop>false</ScaleCrop>
  <Company>Microsoft</Company>
  <LinksUpToDate>false</LinksUpToDate>
  <CharactersWithSpaces>24777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2017-06-15T14:30:00Z</dcterms:created>
  <dcterms:modified xsi:type="dcterms:W3CDTF">2017-06-15T14:30:00Z</dcterms:modified>
</cp:coreProperties>
</file>